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AA11255" w14:textId="77777777" w:rsidR="00D32EF2" w:rsidRPr="00B74DA9" w:rsidRDefault="00D32EF2">
      <w:pPr>
        <w:tabs>
          <w:tab w:val="center" w:pos="4676"/>
          <w:tab w:val="left" w:pos="9320"/>
          <w:tab w:val="right" w:pos="9353"/>
        </w:tabs>
        <w:rPr>
          <w:b/>
          <w:bCs/>
          <w:sz w:val="28"/>
          <w:szCs w:val="28"/>
        </w:rPr>
      </w:pPr>
    </w:p>
    <w:tbl>
      <w:tblPr>
        <w:tblW w:w="0" w:type="auto"/>
        <w:tblInd w:w="392" w:type="dxa"/>
        <w:tblLayout w:type="fixed"/>
        <w:tblLook w:val="0000" w:firstRow="0" w:lastRow="0" w:firstColumn="0" w:lastColumn="0" w:noHBand="0" w:noVBand="0"/>
      </w:tblPr>
      <w:tblGrid>
        <w:gridCol w:w="1706"/>
        <w:gridCol w:w="7507"/>
      </w:tblGrid>
      <w:tr w:rsidR="00D32EF2" w:rsidRPr="00B74DA9" w14:paraId="70D6058B" w14:textId="77777777">
        <w:tc>
          <w:tcPr>
            <w:tcW w:w="1706" w:type="dxa"/>
            <w:tcBorders>
              <w:top w:val="single" w:sz="4" w:space="0" w:color="DBDBDB"/>
              <w:left w:val="single" w:sz="4" w:space="0" w:color="DBDBDB"/>
              <w:bottom w:val="single" w:sz="4" w:space="0" w:color="DBDBDB"/>
              <w:right w:val="single" w:sz="4" w:space="0" w:color="DBDBDB"/>
            </w:tcBorders>
          </w:tcPr>
          <w:p w14:paraId="30491A33" w14:textId="52A19646" w:rsidR="00D32EF2" w:rsidRPr="00B74DA9" w:rsidRDefault="00D63FD0">
            <w:pPr>
              <w:rPr>
                <w:rFonts w:eastAsia="Times New Roman" w:cs="Times New Roman"/>
                <w:sz w:val="28"/>
                <w:szCs w:val="28"/>
              </w:rPr>
            </w:pPr>
            <w:r w:rsidRPr="00B74DA9">
              <w:rPr>
                <w:noProof/>
              </w:rPr>
              <w:drawing>
                <wp:anchor distT="0" distB="0" distL="114300" distR="114300" simplePos="0" relativeHeight="251657728" behindDoc="0" locked="0" layoutInCell="1" allowOverlap="1" wp14:anchorId="00FFD8A9" wp14:editId="31B4C314">
                  <wp:simplePos x="0" y="0"/>
                  <wp:positionH relativeFrom="column">
                    <wp:posOffset>102870</wp:posOffset>
                  </wp:positionH>
                  <wp:positionV relativeFrom="paragraph">
                    <wp:posOffset>62865</wp:posOffset>
                  </wp:positionV>
                  <wp:extent cx="820420" cy="9334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933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507" w:type="dxa"/>
            <w:tcBorders>
              <w:top w:val="single" w:sz="4" w:space="0" w:color="DBDBDB"/>
              <w:left w:val="single" w:sz="4" w:space="0" w:color="DBDBDB"/>
              <w:bottom w:val="single" w:sz="4" w:space="0" w:color="DBDBDB"/>
              <w:right w:val="single" w:sz="4" w:space="0" w:color="DBDBDB"/>
            </w:tcBorders>
          </w:tcPr>
          <w:p w14:paraId="7F7EEFC3" w14:textId="77777777" w:rsidR="00D32EF2" w:rsidRPr="00B74DA9" w:rsidRDefault="00D32EF2">
            <w:pPr>
              <w:ind w:left="234"/>
              <w:jc w:val="center"/>
              <w:rPr>
                <w:sz w:val="28"/>
                <w:szCs w:val="28"/>
              </w:rPr>
            </w:pPr>
          </w:p>
          <w:p w14:paraId="43C118DB" w14:textId="77777777" w:rsidR="00D32EF2" w:rsidRPr="00B74DA9" w:rsidRDefault="00000000">
            <w:pPr>
              <w:jc w:val="center"/>
              <w:rPr>
                <w:b/>
                <w:bCs/>
              </w:rPr>
            </w:pPr>
            <w:r w:rsidRPr="00B74DA9">
              <w:rPr>
                <w:b/>
                <w:bCs/>
                <w:sz w:val="28"/>
                <w:szCs w:val="28"/>
              </w:rPr>
              <w:t>Journal of Business, Social and Technology</w:t>
            </w:r>
          </w:p>
          <w:p w14:paraId="61E35DB4" w14:textId="3FBCF6E0" w:rsidR="00D32EF2" w:rsidRPr="00B74DA9" w:rsidRDefault="00000000">
            <w:pPr>
              <w:jc w:val="center"/>
              <w:rPr>
                <w:sz w:val="20"/>
                <w:szCs w:val="20"/>
                <w:lang w:val="en-ID"/>
              </w:rPr>
            </w:pPr>
            <w:r w:rsidRPr="00B74DA9">
              <w:t xml:space="preserve">Volume </w:t>
            </w:r>
            <w:r w:rsidR="00E51199" w:rsidRPr="00B74DA9">
              <w:t>7</w:t>
            </w:r>
            <w:r w:rsidRPr="00B74DA9">
              <w:t xml:space="preserve">, Issue </w:t>
            </w:r>
            <w:r w:rsidR="00E51199" w:rsidRPr="00B74DA9">
              <w:t>1</w:t>
            </w:r>
            <w:r w:rsidRPr="00B74DA9">
              <w:t xml:space="preserve">, </w:t>
            </w:r>
            <w:r w:rsidR="001B6B9B">
              <w:t>68</w:t>
            </w:r>
            <w:r w:rsidRPr="00B74DA9">
              <w:t>-</w:t>
            </w:r>
            <w:r w:rsidR="001B6B9B">
              <w:t>77</w:t>
            </w:r>
          </w:p>
          <w:p w14:paraId="6A8E9B8E" w14:textId="77777777" w:rsidR="00D32EF2" w:rsidRPr="00B74DA9" w:rsidRDefault="00000000">
            <w:pPr>
              <w:jc w:val="center"/>
              <w:rPr>
                <w:lang w:val="pt-BR"/>
              </w:rPr>
            </w:pPr>
            <w:proofErr w:type="spellStart"/>
            <w:r w:rsidRPr="00B74DA9">
              <w:rPr>
                <w:sz w:val="20"/>
                <w:szCs w:val="20"/>
                <w:lang w:val="pt-BR"/>
              </w:rPr>
              <w:t>e_ISSN</w:t>
            </w:r>
            <w:proofErr w:type="spellEnd"/>
            <w:r w:rsidRPr="00B74DA9">
              <w:rPr>
                <w:sz w:val="20"/>
                <w:szCs w:val="20"/>
                <w:lang w:val="pt-BR"/>
              </w:rPr>
              <w:t>: 2807-6362</w:t>
            </w:r>
          </w:p>
          <w:p w14:paraId="7BF27644" w14:textId="77777777" w:rsidR="00D32EF2" w:rsidRPr="00B74DA9" w:rsidRDefault="00000000">
            <w:pPr>
              <w:ind w:right="-104"/>
              <w:jc w:val="center"/>
              <w:rPr>
                <w:sz w:val="20"/>
                <w:szCs w:val="20"/>
                <w:lang w:val="pt-BR"/>
              </w:rPr>
            </w:pPr>
            <w:r w:rsidRPr="00B74DA9">
              <w:rPr>
                <w:lang w:val="pt-BR"/>
              </w:rPr>
              <w:t>https://bustechno.polteksci.ac.id/index.php/jbt/index</w:t>
            </w:r>
          </w:p>
          <w:p w14:paraId="1FB00D2F" w14:textId="5724C265" w:rsidR="00D32EF2" w:rsidRPr="00B74DA9" w:rsidRDefault="00000000">
            <w:pPr>
              <w:ind w:right="-104"/>
              <w:jc w:val="center"/>
              <w:rPr>
                <w:rFonts w:eastAsia="Times New Roman" w:cs="Times New Roman"/>
                <w:sz w:val="28"/>
                <w:szCs w:val="28"/>
                <w:lang w:val="pt-BR"/>
              </w:rPr>
            </w:pPr>
            <w:r w:rsidRPr="00B74DA9">
              <w:rPr>
                <w:sz w:val="20"/>
                <w:szCs w:val="20"/>
                <w:lang w:val="pt-BR"/>
              </w:rPr>
              <w:t xml:space="preserve">DOI: </w:t>
            </w:r>
            <w:r w:rsidRPr="00B74DA9">
              <w:rPr>
                <w:lang w:val="pt-BR"/>
              </w:rPr>
              <w:t>doi.org/10.59261/</w:t>
            </w:r>
            <w:proofErr w:type="gramStart"/>
            <w:r w:rsidRPr="00B74DA9">
              <w:rPr>
                <w:lang w:val="pt-BR"/>
              </w:rPr>
              <w:t>jbt.v</w:t>
            </w:r>
            <w:proofErr w:type="gramEnd"/>
            <w:r w:rsidR="00E51199" w:rsidRPr="00B74DA9">
              <w:rPr>
                <w:lang w:val="pt-BR"/>
              </w:rPr>
              <w:t>7</w:t>
            </w:r>
            <w:r w:rsidRPr="00B74DA9">
              <w:rPr>
                <w:lang w:val="pt-BR"/>
              </w:rPr>
              <w:t>i</w:t>
            </w:r>
            <w:r w:rsidR="00E51199" w:rsidRPr="00B74DA9">
              <w:rPr>
                <w:lang w:val="pt-BR"/>
              </w:rPr>
              <w:t>1</w:t>
            </w:r>
            <w:r w:rsidRPr="00B74DA9">
              <w:rPr>
                <w:lang w:val="pt-BR"/>
              </w:rPr>
              <w:t>.</w:t>
            </w:r>
            <w:r w:rsidR="00E51199" w:rsidRPr="00B74DA9">
              <w:rPr>
                <w:lang w:val="pt-BR"/>
              </w:rPr>
              <w:t>585</w:t>
            </w:r>
          </w:p>
          <w:p w14:paraId="3FF68EEE" w14:textId="77777777" w:rsidR="00D32EF2" w:rsidRPr="00B74DA9" w:rsidRDefault="00D32EF2">
            <w:pPr>
              <w:rPr>
                <w:rFonts w:eastAsia="Times New Roman" w:cs="Times New Roman"/>
                <w:sz w:val="28"/>
                <w:szCs w:val="28"/>
                <w:lang w:val="pt-BR"/>
              </w:rPr>
            </w:pPr>
          </w:p>
        </w:tc>
      </w:tr>
    </w:tbl>
    <w:p w14:paraId="5D9F9177" w14:textId="77777777" w:rsidR="00D32EF2" w:rsidRPr="00B74DA9" w:rsidRDefault="00D32EF2">
      <w:pPr>
        <w:tabs>
          <w:tab w:val="center" w:pos="4676"/>
          <w:tab w:val="left" w:pos="9320"/>
          <w:tab w:val="right" w:pos="9353"/>
        </w:tabs>
        <w:rPr>
          <w:b/>
          <w:bCs/>
          <w:sz w:val="28"/>
          <w:szCs w:val="28"/>
          <w:lang w:val="pt-BR"/>
        </w:rPr>
      </w:pPr>
    </w:p>
    <w:p w14:paraId="6A3212F4" w14:textId="475CB75A" w:rsidR="00D32EF2" w:rsidRPr="00B74DA9" w:rsidRDefault="00000000" w:rsidP="00647607">
      <w:pPr>
        <w:tabs>
          <w:tab w:val="center" w:pos="4676"/>
          <w:tab w:val="left" w:pos="9320"/>
          <w:tab w:val="right" w:pos="9353"/>
        </w:tabs>
        <w:ind w:left="284" w:right="282"/>
        <w:jc w:val="center"/>
        <w:rPr>
          <w:lang w:val="pt-BR"/>
        </w:rPr>
      </w:pPr>
      <w:proofErr w:type="spellStart"/>
      <w:r w:rsidRPr="00B74DA9">
        <w:rPr>
          <w:b/>
          <w:bCs/>
          <w:sz w:val="28"/>
          <w:szCs w:val="28"/>
          <w:lang w:val="pt-BR"/>
        </w:rPr>
        <w:t>Strategi</w:t>
      </w:r>
      <w:proofErr w:type="spellEnd"/>
      <w:r w:rsidRPr="00B74DA9">
        <w:rPr>
          <w:b/>
          <w:bCs/>
          <w:sz w:val="28"/>
          <w:szCs w:val="28"/>
          <w:lang w:val="pt-BR"/>
        </w:rPr>
        <w:t xml:space="preserve"> </w:t>
      </w:r>
      <w:proofErr w:type="spellStart"/>
      <w:r w:rsidR="00D63FD0" w:rsidRPr="00B74DA9">
        <w:rPr>
          <w:b/>
          <w:bCs/>
          <w:sz w:val="28"/>
          <w:szCs w:val="28"/>
          <w:lang w:val="pt-BR"/>
        </w:rPr>
        <w:t>P</w:t>
      </w:r>
      <w:r w:rsidRPr="00B74DA9">
        <w:rPr>
          <w:b/>
          <w:bCs/>
          <w:sz w:val="28"/>
          <w:szCs w:val="28"/>
          <w:lang w:val="pt-BR"/>
        </w:rPr>
        <w:t>emberdayaan</w:t>
      </w:r>
      <w:proofErr w:type="spellEnd"/>
      <w:r w:rsidRPr="00B74DA9">
        <w:rPr>
          <w:b/>
          <w:bCs/>
          <w:sz w:val="28"/>
          <w:szCs w:val="28"/>
          <w:lang w:val="pt-BR"/>
        </w:rPr>
        <w:t xml:space="preserve"> </w:t>
      </w:r>
      <w:proofErr w:type="spellStart"/>
      <w:r w:rsidR="00D63FD0" w:rsidRPr="00B74DA9">
        <w:rPr>
          <w:b/>
          <w:bCs/>
          <w:sz w:val="28"/>
          <w:szCs w:val="28"/>
          <w:lang w:val="pt-BR"/>
        </w:rPr>
        <w:t>P</w:t>
      </w:r>
      <w:r w:rsidRPr="00B74DA9">
        <w:rPr>
          <w:b/>
          <w:bCs/>
          <w:sz w:val="28"/>
          <w:szCs w:val="28"/>
          <w:lang w:val="pt-BR"/>
        </w:rPr>
        <w:t>etani</w:t>
      </w:r>
      <w:proofErr w:type="spellEnd"/>
      <w:r w:rsidRPr="00B74DA9">
        <w:rPr>
          <w:b/>
          <w:bCs/>
          <w:sz w:val="28"/>
          <w:szCs w:val="28"/>
          <w:lang w:val="pt-BR"/>
        </w:rPr>
        <w:t xml:space="preserve"> </w:t>
      </w:r>
      <w:proofErr w:type="spellStart"/>
      <w:r w:rsidRPr="00B74DA9">
        <w:rPr>
          <w:b/>
          <w:bCs/>
          <w:sz w:val="28"/>
          <w:szCs w:val="28"/>
          <w:lang w:val="pt-BR"/>
        </w:rPr>
        <w:t>oleh</w:t>
      </w:r>
      <w:proofErr w:type="spellEnd"/>
      <w:r w:rsidRPr="00B74DA9">
        <w:rPr>
          <w:b/>
          <w:bCs/>
          <w:sz w:val="28"/>
          <w:szCs w:val="28"/>
          <w:lang w:val="pt-BR"/>
        </w:rPr>
        <w:t xml:space="preserve"> </w:t>
      </w:r>
      <w:proofErr w:type="spellStart"/>
      <w:r w:rsidRPr="00B74DA9">
        <w:rPr>
          <w:b/>
          <w:bCs/>
          <w:sz w:val="28"/>
          <w:szCs w:val="28"/>
          <w:lang w:val="pt-BR"/>
        </w:rPr>
        <w:t>Nahdlatul</w:t>
      </w:r>
      <w:proofErr w:type="spellEnd"/>
      <w:r w:rsidRPr="00B74DA9">
        <w:rPr>
          <w:b/>
          <w:bCs/>
          <w:sz w:val="28"/>
          <w:szCs w:val="28"/>
          <w:lang w:val="pt-BR"/>
        </w:rPr>
        <w:t xml:space="preserve"> </w:t>
      </w:r>
      <w:proofErr w:type="spellStart"/>
      <w:r w:rsidRPr="00B74DA9">
        <w:rPr>
          <w:b/>
          <w:bCs/>
          <w:sz w:val="28"/>
          <w:szCs w:val="28"/>
          <w:lang w:val="pt-BR"/>
        </w:rPr>
        <w:t>Ulama</w:t>
      </w:r>
      <w:proofErr w:type="spellEnd"/>
      <w:r w:rsidRPr="00B74DA9">
        <w:rPr>
          <w:b/>
          <w:bCs/>
          <w:sz w:val="28"/>
          <w:szCs w:val="28"/>
          <w:lang w:val="pt-BR"/>
        </w:rPr>
        <w:t xml:space="preserve"> </w:t>
      </w:r>
      <w:proofErr w:type="spellStart"/>
      <w:r w:rsidRPr="00B74DA9">
        <w:rPr>
          <w:b/>
          <w:bCs/>
          <w:sz w:val="28"/>
          <w:szCs w:val="28"/>
          <w:lang w:val="pt-BR"/>
        </w:rPr>
        <w:t>di</w:t>
      </w:r>
      <w:proofErr w:type="spellEnd"/>
      <w:r w:rsidRPr="00B74DA9">
        <w:rPr>
          <w:b/>
          <w:bCs/>
          <w:sz w:val="28"/>
          <w:szCs w:val="28"/>
          <w:lang w:val="pt-BR"/>
        </w:rPr>
        <w:t xml:space="preserve"> </w:t>
      </w:r>
      <w:proofErr w:type="spellStart"/>
      <w:r w:rsidRPr="00B74DA9">
        <w:rPr>
          <w:b/>
          <w:bCs/>
          <w:sz w:val="28"/>
          <w:szCs w:val="28"/>
          <w:lang w:val="pt-BR"/>
        </w:rPr>
        <w:t>Kecamatan</w:t>
      </w:r>
      <w:proofErr w:type="spellEnd"/>
      <w:r w:rsidRPr="00B74DA9">
        <w:rPr>
          <w:b/>
          <w:bCs/>
          <w:sz w:val="28"/>
          <w:szCs w:val="28"/>
          <w:lang w:val="pt-BR"/>
        </w:rPr>
        <w:t xml:space="preserve"> </w:t>
      </w:r>
      <w:proofErr w:type="spellStart"/>
      <w:r w:rsidRPr="00B74DA9">
        <w:rPr>
          <w:b/>
          <w:bCs/>
          <w:sz w:val="28"/>
          <w:szCs w:val="28"/>
          <w:lang w:val="pt-BR"/>
        </w:rPr>
        <w:t>Sumbang</w:t>
      </w:r>
      <w:proofErr w:type="spellEnd"/>
      <w:r w:rsidRPr="00B74DA9">
        <w:rPr>
          <w:b/>
          <w:bCs/>
          <w:sz w:val="28"/>
          <w:szCs w:val="28"/>
          <w:lang w:val="pt-BR"/>
        </w:rPr>
        <w:t xml:space="preserve"> </w:t>
      </w:r>
      <w:proofErr w:type="spellStart"/>
      <w:r w:rsidRPr="00B74DA9">
        <w:rPr>
          <w:b/>
          <w:bCs/>
          <w:sz w:val="28"/>
          <w:szCs w:val="28"/>
          <w:lang w:val="pt-BR"/>
        </w:rPr>
        <w:t>Kabupaten</w:t>
      </w:r>
      <w:proofErr w:type="spellEnd"/>
      <w:r w:rsidRPr="00B74DA9">
        <w:rPr>
          <w:b/>
          <w:bCs/>
          <w:sz w:val="28"/>
          <w:szCs w:val="28"/>
          <w:lang w:val="pt-BR"/>
        </w:rPr>
        <w:t xml:space="preserve"> </w:t>
      </w:r>
      <w:proofErr w:type="spellStart"/>
      <w:r w:rsidRPr="00B74DA9">
        <w:rPr>
          <w:b/>
          <w:bCs/>
          <w:sz w:val="28"/>
          <w:szCs w:val="28"/>
          <w:lang w:val="pt-BR"/>
        </w:rPr>
        <w:t>Banyumas</w:t>
      </w:r>
      <w:proofErr w:type="spellEnd"/>
      <w:r w:rsidRPr="00B74DA9">
        <w:rPr>
          <w:b/>
          <w:bCs/>
          <w:sz w:val="28"/>
          <w:szCs w:val="28"/>
          <w:lang w:val="pt-BR"/>
        </w:rPr>
        <w:t xml:space="preserve"> </w:t>
      </w:r>
      <w:proofErr w:type="spellStart"/>
      <w:r w:rsidRPr="00B74DA9">
        <w:rPr>
          <w:b/>
          <w:bCs/>
          <w:sz w:val="28"/>
          <w:szCs w:val="28"/>
          <w:lang w:val="pt-BR"/>
        </w:rPr>
        <w:t>Melalui</w:t>
      </w:r>
      <w:proofErr w:type="spellEnd"/>
      <w:r w:rsidRPr="00B74DA9">
        <w:rPr>
          <w:b/>
          <w:bCs/>
          <w:sz w:val="28"/>
          <w:szCs w:val="28"/>
          <w:lang w:val="pt-BR"/>
        </w:rPr>
        <w:t xml:space="preserve"> </w:t>
      </w:r>
      <w:proofErr w:type="spellStart"/>
      <w:r w:rsidRPr="00B74DA9">
        <w:rPr>
          <w:b/>
          <w:bCs/>
          <w:sz w:val="28"/>
          <w:szCs w:val="28"/>
          <w:lang w:val="pt-BR"/>
        </w:rPr>
        <w:t>Pendekatan</w:t>
      </w:r>
      <w:proofErr w:type="spellEnd"/>
      <w:r w:rsidRPr="00B74DA9">
        <w:rPr>
          <w:b/>
          <w:bCs/>
          <w:sz w:val="28"/>
          <w:szCs w:val="28"/>
          <w:lang w:val="pt-BR"/>
        </w:rPr>
        <w:t xml:space="preserve"> </w:t>
      </w:r>
      <w:proofErr w:type="spellStart"/>
      <w:r w:rsidRPr="00B74DA9">
        <w:rPr>
          <w:b/>
          <w:bCs/>
          <w:sz w:val="28"/>
          <w:szCs w:val="28"/>
          <w:lang w:val="pt-BR"/>
        </w:rPr>
        <w:t>Analisis</w:t>
      </w:r>
      <w:proofErr w:type="spellEnd"/>
      <w:r w:rsidRPr="00B74DA9">
        <w:rPr>
          <w:b/>
          <w:bCs/>
          <w:sz w:val="28"/>
          <w:szCs w:val="28"/>
          <w:lang w:val="pt-BR"/>
        </w:rPr>
        <w:t xml:space="preserve"> SWOT</w:t>
      </w:r>
    </w:p>
    <w:p w14:paraId="1E0E14B4" w14:textId="77777777" w:rsidR="00D32EF2" w:rsidRPr="00B74DA9" w:rsidRDefault="00D32EF2">
      <w:pPr>
        <w:jc w:val="center"/>
        <w:rPr>
          <w:lang w:val="pt-BR"/>
        </w:rPr>
      </w:pPr>
    </w:p>
    <w:tbl>
      <w:tblPr>
        <w:tblW w:w="7866" w:type="dxa"/>
        <w:jc w:val="center"/>
        <w:tblLayout w:type="fixed"/>
        <w:tblLook w:val="0000" w:firstRow="0" w:lastRow="0" w:firstColumn="0" w:lastColumn="0" w:noHBand="0" w:noVBand="0"/>
      </w:tblPr>
      <w:tblGrid>
        <w:gridCol w:w="2551"/>
        <w:gridCol w:w="2268"/>
        <w:gridCol w:w="3047"/>
      </w:tblGrid>
      <w:tr w:rsidR="00D63FD0" w:rsidRPr="00B74DA9" w14:paraId="78B3E8CE" w14:textId="77777777" w:rsidTr="00D63FD0">
        <w:trPr>
          <w:trHeight w:val="248"/>
          <w:jc w:val="center"/>
        </w:trPr>
        <w:tc>
          <w:tcPr>
            <w:tcW w:w="2551" w:type="dxa"/>
          </w:tcPr>
          <w:p w14:paraId="4F73EDF5" w14:textId="6A4E1F9E" w:rsidR="00D63FD0" w:rsidRPr="00B74DA9" w:rsidRDefault="00E51199" w:rsidP="00545C42">
            <w:pPr>
              <w:pBdr>
                <w:top w:val="nil"/>
                <w:left w:val="nil"/>
                <w:bottom w:val="nil"/>
                <w:right w:val="nil"/>
                <w:between w:val="nil"/>
              </w:pBdr>
              <w:jc w:val="center"/>
              <w:rPr>
                <w:b/>
                <w:bCs/>
                <w:color w:val="000000"/>
                <w:sz w:val="20"/>
                <w:szCs w:val="20"/>
                <w:vertAlign w:val="superscript"/>
              </w:rPr>
            </w:pPr>
            <w:r w:rsidRPr="00B74DA9">
              <w:rPr>
                <w:b/>
                <w:bCs/>
                <w:sz w:val="20"/>
                <w:szCs w:val="20"/>
              </w:rPr>
              <w:t>*</w:t>
            </w:r>
            <w:r w:rsidR="00D63FD0" w:rsidRPr="00B74DA9">
              <w:rPr>
                <w:b/>
                <w:bCs/>
                <w:sz w:val="20"/>
                <w:szCs w:val="20"/>
              </w:rPr>
              <w:t>Pamuji</w:t>
            </w:r>
            <w:r w:rsidRPr="00B74DA9">
              <w:rPr>
                <w:b/>
                <w:bCs/>
                <w:sz w:val="20"/>
                <w:szCs w:val="20"/>
                <w:vertAlign w:val="superscript"/>
              </w:rPr>
              <w:t>1</w:t>
            </w:r>
          </w:p>
        </w:tc>
        <w:tc>
          <w:tcPr>
            <w:tcW w:w="2268" w:type="dxa"/>
          </w:tcPr>
          <w:p w14:paraId="2D7CA0B4" w14:textId="521FDCE5" w:rsidR="00D63FD0" w:rsidRPr="00B74DA9" w:rsidRDefault="00D63FD0" w:rsidP="00545C42">
            <w:pPr>
              <w:pBdr>
                <w:top w:val="nil"/>
                <w:left w:val="nil"/>
                <w:bottom w:val="nil"/>
                <w:right w:val="nil"/>
                <w:between w:val="nil"/>
              </w:pBdr>
              <w:jc w:val="center"/>
              <w:rPr>
                <w:b/>
                <w:bCs/>
                <w:color w:val="000000"/>
                <w:sz w:val="20"/>
                <w:szCs w:val="20"/>
                <w:vertAlign w:val="superscript"/>
              </w:rPr>
            </w:pPr>
            <w:r w:rsidRPr="00B74DA9">
              <w:rPr>
                <w:b/>
                <w:bCs/>
                <w:sz w:val="20"/>
                <w:szCs w:val="20"/>
              </w:rPr>
              <w:t>Rahab</w:t>
            </w:r>
            <w:r w:rsidR="00E51199" w:rsidRPr="00B74DA9">
              <w:rPr>
                <w:b/>
                <w:bCs/>
                <w:sz w:val="20"/>
                <w:szCs w:val="20"/>
                <w:vertAlign w:val="superscript"/>
              </w:rPr>
              <w:t>2</w:t>
            </w:r>
          </w:p>
        </w:tc>
        <w:tc>
          <w:tcPr>
            <w:tcW w:w="3047" w:type="dxa"/>
          </w:tcPr>
          <w:p w14:paraId="212DE4EC" w14:textId="2B6A17A2" w:rsidR="00D63FD0" w:rsidRPr="00B74DA9" w:rsidRDefault="00D63FD0" w:rsidP="00545C42">
            <w:pPr>
              <w:pBdr>
                <w:top w:val="nil"/>
                <w:left w:val="nil"/>
                <w:bottom w:val="nil"/>
                <w:right w:val="nil"/>
                <w:between w:val="nil"/>
              </w:pBdr>
              <w:jc w:val="center"/>
              <w:rPr>
                <w:b/>
                <w:bCs/>
                <w:sz w:val="20"/>
                <w:szCs w:val="20"/>
                <w:vertAlign w:val="superscript"/>
              </w:rPr>
            </w:pPr>
            <w:r w:rsidRPr="00B74DA9">
              <w:rPr>
                <w:b/>
                <w:bCs/>
                <w:sz w:val="20"/>
                <w:szCs w:val="20"/>
              </w:rPr>
              <w:t>Yusuf Subagyo</w:t>
            </w:r>
            <w:r w:rsidR="00E51199" w:rsidRPr="00B74DA9">
              <w:rPr>
                <w:b/>
                <w:bCs/>
                <w:sz w:val="20"/>
                <w:szCs w:val="20"/>
                <w:vertAlign w:val="superscript"/>
              </w:rPr>
              <w:t>3</w:t>
            </w:r>
          </w:p>
        </w:tc>
      </w:tr>
      <w:tr w:rsidR="00D63FD0" w:rsidRPr="00B74DA9" w14:paraId="292A96F6" w14:textId="77777777" w:rsidTr="00D63FD0">
        <w:trPr>
          <w:trHeight w:val="343"/>
          <w:jc w:val="center"/>
        </w:trPr>
        <w:tc>
          <w:tcPr>
            <w:tcW w:w="2551" w:type="dxa"/>
          </w:tcPr>
          <w:p w14:paraId="28F71415" w14:textId="77777777" w:rsidR="00D63FD0" w:rsidRPr="00B74DA9" w:rsidRDefault="00D63FD0" w:rsidP="00545C42">
            <w:pPr>
              <w:pBdr>
                <w:top w:val="nil"/>
                <w:left w:val="nil"/>
                <w:bottom w:val="nil"/>
                <w:right w:val="nil"/>
                <w:between w:val="nil"/>
              </w:pBdr>
              <w:ind w:left="33"/>
              <w:jc w:val="center"/>
              <w:rPr>
                <w:color w:val="000000"/>
                <w:sz w:val="14"/>
                <w:szCs w:val="14"/>
              </w:rPr>
            </w:pPr>
            <w:r w:rsidRPr="00B74DA9">
              <w:rPr>
                <w:sz w:val="14"/>
                <w:szCs w:val="14"/>
              </w:rPr>
              <w:t xml:space="preserve">Universitas </w:t>
            </w:r>
            <w:proofErr w:type="spellStart"/>
            <w:r w:rsidRPr="00B74DA9">
              <w:rPr>
                <w:sz w:val="14"/>
                <w:szCs w:val="14"/>
              </w:rPr>
              <w:t>Jenderal</w:t>
            </w:r>
            <w:proofErr w:type="spellEnd"/>
            <w:r w:rsidRPr="00B74DA9">
              <w:rPr>
                <w:sz w:val="14"/>
                <w:szCs w:val="14"/>
              </w:rPr>
              <w:t xml:space="preserve"> </w:t>
            </w:r>
            <w:proofErr w:type="spellStart"/>
            <w:r w:rsidRPr="00B74DA9">
              <w:rPr>
                <w:sz w:val="14"/>
                <w:szCs w:val="14"/>
              </w:rPr>
              <w:t>Soedirman</w:t>
            </w:r>
            <w:proofErr w:type="spellEnd"/>
            <w:r w:rsidRPr="00B74DA9">
              <w:rPr>
                <w:color w:val="000000"/>
                <w:sz w:val="14"/>
                <w:szCs w:val="14"/>
              </w:rPr>
              <w:t xml:space="preserve">, </w:t>
            </w:r>
          </w:p>
          <w:p w14:paraId="29CA3D2D" w14:textId="77777777" w:rsidR="00D63FD0" w:rsidRPr="00B74DA9" w:rsidRDefault="00D63FD0" w:rsidP="00545C42">
            <w:pPr>
              <w:pBdr>
                <w:top w:val="nil"/>
                <w:left w:val="nil"/>
                <w:bottom w:val="nil"/>
                <w:right w:val="nil"/>
                <w:between w:val="nil"/>
              </w:pBdr>
              <w:jc w:val="center"/>
              <w:rPr>
                <w:color w:val="000000"/>
                <w:sz w:val="14"/>
                <w:szCs w:val="14"/>
              </w:rPr>
            </w:pPr>
            <w:r w:rsidRPr="00B74DA9">
              <w:rPr>
                <w:sz w:val="14"/>
                <w:szCs w:val="14"/>
              </w:rPr>
              <w:t>Indonesia</w:t>
            </w:r>
          </w:p>
        </w:tc>
        <w:tc>
          <w:tcPr>
            <w:tcW w:w="2268" w:type="dxa"/>
          </w:tcPr>
          <w:p w14:paraId="4E99AF21" w14:textId="77777777" w:rsidR="00D63FD0" w:rsidRPr="00B74DA9" w:rsidRDefault="00D63FD0" w:rsidP="00545C42">
            <w:pPr>
              <w:pBdr>
                <w:top w:val="nil"/>
                <w:left w:val="nil"/>
                <w:bottom w:val="nil"/>
                <w:right w:val="nil"/>
                <w:between w:val="nil"/>
              </w:pBdr>
              <w:ind w:left="33"/>
              <w:jc w:val="center"/>
              <w:rPr>
                <w:color w:val="000000"/>
                <w:sz w:val="14"/>
                <w:szCs w:val="14"/>
              </w:rPr>
            </w:pPr>
            <w:r w:rsidRPr="00B74DA9">
              <w:rPr>
                <w:sz w:val="14"/>
                <w:szCs w:val="14"/>
              </w:rPr>
              <w:t xml:space="preserve">Universitas </w:t>
            </w:r>
            <w:proofErr w:type="spellStart"/>
            <w:r w:rsidRPr="00B74DA9">
              <w:rPr>
                <w:sz w:val="14"/>
                <w:szCs w:val="14"/>
              </w:rPr>
              <w:t>Jenderal</w:t>
            </w:r>
            <w:proofErr w:type="spellEnd"/>
            <w:r w:rsidRPr="00B74DA9">
              <w:rPr>
                <w:sz w:val="14"/>
                <w:szCs w:val="14"/>
              </w:rPr>
              <w:t xml:space="preserve"> </w:t>
            </w:r>
            <w:proofErr w:type="spellStart"/>
            <w:r w:rsidRPr="00B74DA9">
              <w:rPr>
                <w:sz w:val="14"/>
                <w:szCs w:val="14"/>
              </w:rPr>
              <w:t>Soedirman</w:t>
            </w:r>
            <w:proofErr w:type="spellEnd"/>
            <w:r w:rsidRPr="00B74DA9">
              <w:rPr>
                <w:color w:val="000000"/>
                <w:sz w:val="14"/>
                <w:szCs w:val="14"/>
              </w:rPr>
              <w:t xml:space="preserve">, </w:t>
            </w:r>
          </w:p>
          <w:p w14:paraId="78E05F46" w14:textId="77777777" w:rsidR="00D63FD0" w:rsidRPr="00B74DA9" w:rsidRDefault="00D63FD0" w:rsidP="00545C42">
            <w:pPr>
              <w:jc w:val="center"/>
              <w:rPr>
                <w:color w:val="000000"/>
                <w:sz w:val="14"/>
                <w:szCs w:val="14"/>
              </w:rPr>
            </w:pPr>
            <w:r w:rsidRPr="00B74DA9">
              <w:rPr>
                <w:sz w:val="14"/>
                <w:szCs w:val="14"/>
              </w:rPr>
              <w:t>Indonesia</w:t>
            </w:r>
          </w:p>
        </w:tc>
        <w:tc>
          <w:tcPr>
            <w:tcW w:w="3047" w:type="dxa"/>
          </w:tcPr>
          <w:p w14:paraId="52B3FBE9" w14:textId="77777777" w:rsidR="00D63FD0" w:rsidRPr="00B74DA9" w:rsidRDefault="00D63FD0" w:rsidP="00545C42">
            <w:pPr>
              <w:pBdr>
                <w:top w:val="nil"/>
                <w:left w:val="nil"/>
                <w:bottom w:val="nil"/>
                <w:right w:val="nil"/>
                <w:between w:val="nil"/>
              </w:pBdr>
              <w:ind w:left="33"/>
              <w:jc w:val="center"/>
              <w:rPr>
                <w:color w:val="000000"/>
                <w:sz w:val="14"/>
                <w:szCs w:val="14"/>
              </w:rPr>
            </w:pPr>
            <w:r w:rsidRPr="00B74DA9">
              <w:rPr>
                <w:sz w:val="14"/>
                <w:szCs w:val="14"/>
              </w:rPr>
              <w:t xml:space="preserve">Universitas </w:t>
            </w:r>
            <w:proofErr w:type="spellStart"/>
            <w:r w:rsidRPr="00B74DA9">
              <w:rPr>
                <w:sz w:val="14"/>
                <w:szCs w:val="14"/>
              </w:rPr>
              <w:t>Jenderal</w:t>
            </w:r>
            <w:proofErr w:type="spellEnd"/>
            <w:r w:rsidRPr="00B74DA9">
              <w:rPr>
                <w:sz w:val="14"/>
                <w:szCs w:val="14"/>
              </w:rPr>
              <w:t xml:space="preserve"> </w:t>
            </w:r>
            <w:proofErr w:type="spellStart"/>
            <w:r w:rsidRPr="00B74DA9">
              <w:rPr>
                <w:sz w:val="14"/>
                <w:szCs w:val="14"/>
              </w:rPr>
              <w:t>Soedirman</w:t>
            </w:r>
            <w:proofErr w:type="spellEnd"/>
            <w:r w:rsidRPr="00B74DA9">
              <w:rPr>
                <w:color w:val="000000"/>
                <w:sz w:val="14"/>
                <w:szCs w:val="14"/>
              </w:rPr>
              <w:t xml:space="preserve">, </w:t>
            </w:r>
          </w:p>
          <w:p w14:paraId="5DD400AB" w14:textId="77777777" w:rsidR="00D63FD0" w:rsidRPr="00B74DA9" w:rsidRDefault="00D63FD0" w:rsidP="00545C42">
            <w:pPr>
              <w:pBdr>
                <w:top w:val="nil"/>
                <w:left w:val="nil"/>
                <w:bottom w:val="nil"/>
                <w:right w:val="nil"/>
                <w:between w:val="nil"/>
              </w:pBdr>
              <w:jc w:val="center"/>
              <w:rPr>
                <w:sz w:val="14"/>
                <w:szCs w:val="14"/>
              </w:rPr>
            </w:pPr>
            <w:r w:rsidRPr="00B74DA9">
              <w:rPr>
                <w:sz w:val="14"/>
                <w:szCs w:val="14"/>
              </w:rPr>
              <w:t>Indonesia</w:t>
            </w:r>
          </w:p>
        </w:tc>
      </w:tr>
      <w:tr w:rsidR="00D63FD0" w:rsidRPr="00B74DA9" w14:paraId="21F96E56" w14:textId="77777777" w:rsidTr="00D63FD0">
        <w:trPr>
          <w:trHeight w:val="170"/>
          <w:jc w:val="center"/>
        </w:trPr>
        <w:tc>
          <w:tcPr>
            <w:tcW w:w="2551" w:type="dxa"/>
          </w:tcPr>
          <w:p w14:paraId="61EE11FD" w14:textId="77777777" w:rsidR="00D63FD0" w:rsidRPr="00B74DA9" w:rsidRDefault="00D63FD0" w:rsidP="00545C42">
            <w:pPr>
              <w:pBdr>
                <w:top w:val="nil"/>
                <w:left w:val="nil"/>
                <w:bottom w:val="nil"/>
                <w:right w:val="nil"/>
                <w:between w:val="nil"/>
              </w:pBdr>
              <w:ind w:left="33"/>
              <w:jc w:val="center"/>
              <w:rPr>
                <w:sz w:val="14"/>
                <w:szCs w:val="14"/>
              </w:rPr>
            </w:pPr>
          </w:p>
        </w:tc>
        <w:tc>
          <w:tcPr>
            <w:tcW w:w="2268" w:type="dxa"/>
          </w:tcPr>
          <w:p w14:paraId="053500B6" w14:textId="77777777" w:rsidR="00D63FD0" w:rsidRPr="00B74DA9" w:rsidRDefault="00D63FD0" w:rsidP="00545C42">
            <w:pPr>
              <w:pBdr>
                <w:top w:val="nil"/>
                <w:left w:val="nil"/>
                <w:bottom w:val="nil"/>
                <w:right w:val="nil"/>
                <w:between w:val="nil"/>
              </w:pBdr>
              <w:rPr>
                <w:sz w:val="14"/>
                <w:szCs w:val="14"/>
              </w:rPr>
            </w:pPr>
          </w:p>
        </w:tc>
        <w:tc>
          <w:tcPr>
            <w:tcW w:w="3047" w:type="dxa"/>
          </w:tcPr>
          <w:p w14:paraId="5D690BE0" w14:textId="77777777" w:rsidR="00D63FD0" w:rsidRPr="00B74DA9" w:rsidRDefault="00D63FD0" w:rsidP="00545C42">
            <w:pPr>
              <w:pBdr>
                <w:top w:val="nil"/>
                <w:left w:val="nil"/>
                <w:bottom w:val="nil"/>
                <w:right w:val="nil"/>
                <w:between w:val="nil"/>
              </w:pBdr>
              <w:rPr>
                <w:sz w:val="14"/>
                <w:szCs w:val="14"/>
              </w:rPr>
            </w:pPr>
          </w:p>
        </w:tc>
      </w:tr>
      <w:tr w:rsidR="00D63FD0" w:rsidRPr="00B74DA9" w14:paraId="2D9E6BE5" w14:textId="77777777" w:rsidTr="00D63FD0">
        <w:tblPrEx>
          <w:tblLook w:val="04A0" w:firstRow="1" w:lastRow="0" w:firstColumn="1" w:lastColumn="0" w:noHBand="0" w:noVBand="1"/>
        </w:tblPrEx>
        <w:trPr>
          <w:trHeight w:val="248"/>
          <w:jc w:val="center"/>
        </w:trPr>
        <w:tc>
          <w:tcPr>
            <w:tcW w:w="2551" w:type="dxa"/>
          </w:tcPr>
          <w:p w14:paraId="790AAA89" w14:textId="07387062" w:rsidR="00D63FD0" w:rsidRPr="00B74DA9" w:rsidRDefault="00D63FD0" w:rsidP="00545C42">
            <w:pPr>
              <w:pBdr>
                <w:top w:val="nil"/>
                <w:left w:val="nil"/>
                <w:bottom w:val="nil"/>
                <w:right w:val="nil"/>
                <w:between w:val="nil"/>
              </w:pBdr>
              <w:jc w:val="center"/>
              <w:rPr>
                <w:b/>
                <w:bCs/>
                <w:color w:val="000000"/>
                <w:sz w:val="20"/>
                <w:szCs w:val="20"/>
                <w:vertAlign w:val="superscript"/>
              </w:rPr>
            </w:pPr>
            <w:r w:rsidRPr="00B74DA9">
              <w:rPr>
                <w:b/>
                <w:bCs/>
                <w:sz w:val="20"/>
                <w:szCs w:val="20"/>
              </w:rPr>
              <w:t>Masrukin</w:t>
            </w:r>
            <w:r w:rsidR="00E51199" w:rsidRPr="00B74DA9">
              <w:rPr>
                <w:b/>
                <w:bCs/>
                <w:sz w:val="20"/>
                <w:szCs w:val="20"/>
                <w:vertAlign w:val="superscript"/>
              </w:rPr>
              <w:t>4</w:t>
            </w:r>
          </w:p>
        </w:tc>
        <w:tc>
          <w:tcPr>
            <w:tcW w:w="2268" w:type="dxa"/>
          </w:tcPr>
          <w:p w14:paraId="293D4D0C" w14:textId="77777777" w:rsidR="00D63FD0" w:rsidRPr="00B74DA9" w:rsidRDefault="00D63FD0" w:rsidP="00545C42">
            <w:pPr>
              <w:pBdr>
                <w:top w:val="nil"/>
                <w:left w:val="nil"/>
                <w:bottom w:val="nil"/>
                <w:right w:val="nil"/>
                <w:between w:val="nil"/>
              </w:pBdr>
              <w:jc w:val="center"/>
              <w:rPr>
                <w:b/>
                <w:bCs/>
                <w:color w:val="000000"/>
                <w:sz w:val="20"/>
                <w:szCs w:val="20"/>
              </w:rPr>
            </w:pPr>
          </w:p>
        </w:tc>
        <w:tc>
          <w:tcPr>
            <w:tcW w:w="3047" w:type="dxa"/>
          </w:tcPr>
          <w:p w14:paraId="2FC181D4" w14:textId="1B3C0F2F" w:rsidR="00D63FD0" w:rsidRPr="00B74DA9" w:rsidRDefault="00D63FD0" w:rsidP="00545C42">
            <w:pPr>
              <w:pBdr>
                <w:top w:val="nil"/>
                <w:left w:val="nil"/>
                <w:bottom w:val="nil"/>
                <w:right w:val="nil"/>
                <w:between w:val="nil"/>
              </w:pBdr>
              <w:jc w:val="center"/>
              <w:rPr>
                <w:b/>
                <w:bCs/>
                <w:sz w:val="20"/>
                <w:szCs w:val="20"/>
              </w:rPr>
            </w:pPr>
            <w:proofErr w:type="spellStart"/>
            <w:r w:rsidRPr="00B74DA9">
              <w:rPr>
                <w:b/>
                <w:bCs/>
                <w:sz w:val="20"/>
                <w:szCs w:val="20"/>
              </w:rPr>
              <w:t>Tyas</w:t>
            </w:r>
            <w:proofErr w:type="spellEnd"/>
            <w:r w:rsidRPr="00B74DA9">
              <w:rPr>
                <w:b/>
                <w:bCs/>
                <w:sz w:val="20"/>
                <w:szCs w:val="20"/>
              </w:rPr>
              <w:t xml:space="preserve"> Retno Wulan</w:t>
            </w:r>
            <w:r w:rsidR="00E51199" w:rsidRPr="00B74DA9">
              <w:rPr>
                <w:b/>
                <w:bCs/>
                <w:sz w:val="20"/>
                <w:szCs w:val="20"/>
                <w:vertAlign w:val="superscript"/>
              </w:rPr>
              <w:t>5</w:t>
            </w:r>
            <w:r w:rsidRPr="00B74DA9">
              <w:rPr>
                <w:b/>
                <w:bCs/>
                <w:sz w:val="20"/>
                <w:szCs w:val="20"/>
              </w:rPr>
              <w:t xml:space="preserve">  </w:t>
            </w:r>
          </w:p>
        </w:tc>
      </w:tr>
      <w:tr w:rsidR="00D63FD0" w:rsidRPr="00B74DA9" w14:paraId="59722FBB" w14:textId="77777777" w:rsidTr="00D63FD0">
        <w:tblPrEx>
          <w:tblLook w:val="04A0" w:firstRow="1" w:lastRow="0" w:firstColumn="1" w:lastColumn="0" w:noHBand="0" w:noVBand="1"/>
        </w:tblPrEx>
        <w:trPr>
          <w:trHeight w:val="343"/>
          <w:jc w:val="center"/>
        </w:trPr>
        <w:tc>
          <w:tcPr>
            <w:tcW w:w="2551" w:type="dxa"/>
          </w:tcPr>
          <w:p w14:paraId="319E0DC7" w14:textId="77777777" w:rsidR="00D63FD0" w:rsidRPr="00B74DA9" w:rsidRDefault="00D63FD0" w:rsidP="00545C42">
            <w:pPr>
              <w:pBdr>
                <w:top w:val="nil"/>
                <w:left w:val="nil"/>
                <w:bottom w:val="nil"/>
                <w:right w:val="nil"/>
                <w:between w:val="nil"/>
              </w:pBdr>
              <w:ind w:left="33"/>
              <w:jc w:val="center"/>
              <w:rPr>
                <w:color w:val="000000"/>
                <w:sz w:val="14"/>
                <w:szCs w:val="14"/>
              </w:rPr>
            </w:pPr>
            <w:r w:rsidRPr="00B74DA9">
              <w:rPr>
                <w:sz w:val="14"/>
                <w:szCs w:val="14"/>
              </w:rPr>
              <w:t xml:space="preserve">Universitas </w:t>
            </w:r>
            <w:proofErr w:type="spellStart"/>
            <w:r w:rsidRPr="00B74DA9">
              <w:rPr>
                <w:sz w:val="14"/>
                <w:szCs w:val="14"/>
              </w:rPr>
              <w:t>Jenderal</w:t>
            </w:r>
            <w:proofErr w:type="spellEnd"/>
            <w:r w:rsidRPr="00B74DA9">
              <w:rPr>
                <w:sz w:val="14"/>
                <w:szCs w:val="14"/>
              </w:rPr>
              <w:t xml:space="preserve"> </w:t>
            </w:r>
            <w:proofErr w:type="spellStart"/>
            <w:r w:rsidRPr="00B74DA9">
              <w:rPr>
                <w:sz w:val="14"/>
                <w:szCs w:val="14"/>
              </w:rPr>
              <w:t>Soedirman</w:t>
            </w:r>
            <w:proofErr w:type="spellEnd"/>
            <w:r w:rsidRPr="00B74DA9">
              <w:rPr>
                <w:color w:val="000000"/>
                <w:sz w:val="14"/>
                <w:szCs w:val="14"/>
              </w:rPr>
              <w:t xml:space="preserve">, </w:t>
            </w:r>
          </w:p>
          <w:p w14:paraId="1783601D" w14:textId="77777777" w:rsidR="00D63FD0" w:rsidRPr="00B74DA9" w:rsidRDefault="00D63FD0" w:rsidP="00545C42">
            <w:pPr>
              <w:pBdr>
                <w:top w:val="nil"/>
                <w:left w:val="nil"/>
                <w:bottom w:val="nil"/>
                <w:right w:val="nil"/>
                <w:between w:val="nil"/>
              </w:pBdr>
              <w:jc w:val="center"/>
              <w:rPr>
                <w:color w:val="000000"/>
                <w:sz w:val="14"/>
                <w:szCs w:val="14"/>
              </w:rPr>
            </w:pPr>
            <w:r w:rsidRPr="00B74DA9">
              <w:rPr>
                <w:sz w:val="14"/>
                <w:szCs w:val="14"/>
              </w:rPr>
              <w:t>Indonesia</w:t>
            </w:r>
          </w:p>
        </w:tc>
        <w:tc>
          <w:tcPr>
            <w:tcW w:w="2268" w:type="dxa"/>
          </w:tcPr>
          <w:p w14:paraId="260B03B1" w14:textId="77777777" w:rsidR="00D63FD0" w:rsidRPr="00B74DA9" w:rsidRDefault="00D63FD0" w:rsidP="00545C42">
            <w:pPr>
              <w:jc w:val="center"/>
              <w:rPr>
                <w:color w:val="000000"/>
                <w:sz w:val="14"/>
                <w:szCs w:val="14"/>
              </w:rPr>
            </w:pPr>
          </w:p>
        </w:tc>
        <w:tc>
          <w:tcPr>
            <w:tcW w:w="3047" w:type="dxa"/>
          </w:tcPr>
          <w:p w14:paraId="0F9957E6" w14:textId="77777777" w:rsidR="00D63FD0" w:rsidRPr="00B74DA9" w:rsidRDefault="00D63FD0" w:rsidP="00545C42">
            <w:pPr>
              <w:pBdr>
                <w:top w:val="nil"/>
                <w:left w:val="nil"/>
                <w:bottom w:val="nil"/>
                <w:right w:val="nil"/>
                <w:between w:val="nil"/>
              </w:pBdr>
              <w:ind w:left="33"/>
              <w:jc w:val="center"/>
              <w:rPr>
                <w:color w:val="000000"/>
                <w:sz w:val="14"/>
                <w:szCs w:val="14"/>
              </w:rPr>
            </w:pPr>
            <w:r w:rsidRPr="00B74DA9">
              <w:rPr>
                <w:sz w:val="14"/>
                <w:szCs w:val="14"/>
              </w:rPr>
              <w:t xml:space="preserve">Universitas </w:t>
            </w:r>
            <w:proofErr w:type="spellStart"/>
            <w:r w:rsidRPr="00B74DA9">
              <w:rPr>
                <w:sz w:val="14"/>
                <w:szCs w:val="14"/>
              </w:rPr>
              <w:t>Jenderal</w:t>
            </w:r>
            <w:proofErr w:type="spellEnd"/>
            <w:r w:rsidRPr="00B74DA9">
              <w:rPr>
                <w:sz w:val="14"/>
                <w:szCs w:val="14"/>
              </w:rPr>
              <w:t xml:space="preserve"> </w:t>
            </w:r>
            <w:proofErr w:type="spellStart"/>
            <w:r w:rsidRPr="00B74DA9">
              <w:rPr>
                <w:sz w:val="14"/>
                <w:szCs w:val="14"/>
              </w:rPr>
              <w:t>Soedirman</w:t>
            </w:r>
            <w:proofErr w:type="spellEnd"/>
            <w:r w:rsidRPr="00B74DA9">
              <w:rPr>
                <w:color w:val="000000"/>
                <w:sz w:val="14"/>
                <w:szCs w:val="14"/>
              </w:rPr>
              <w:t xml:space="preserve">, </w:t>
            </w:r>
          </w:p>
          <w:p w14:paraId="08CDC7AF" w14:textId="77777777" w:rsidR="00D63FD0" w:rsidRPr="00B74DA9" w:rsidRDefault="00D63FD0" w:rsidP="00545C42">
            <w:pPr>
              <w:pBdr>
                <w:top w:val="nil"/>
                <w:left w:val="nil"/>
                <w:bottom w:val="nil"/>
                <w:right w:val="nil"/>
                <w:between w:val="nil"/>
              </w:pBdr>
              <w:jc w:val="center"/>
              <w:rPr>
                <w:sz w:val="14"/>
                <w:szCs w:val="14"/>
              </w:rPr>
            </w:pPr>
            <w:r w:rsidRPr="00B74DA9">
              <w:rPr>
                <w:sz w:val="14"/>
                <w:szCs w:val="14"/>
              </w:rPr>
              <w:t>Indonesia</w:t>
            </w:r>
          </w:p>
        </w:tc>
      </w:tr>
    </w:tbl>
    <w:p w14:paraId="1D3CECBF" w14:textId="77777777" w:rsidR="00D32EF2" w:rsidRPr="00B74DA9" w:rsidRDefault="00D32EF2">
      <w:pPr>
        <w:pStyle w:val="Heading1"/>
        <w:keepNext w:val="0"/>
        <w:keepLines w:val="0"/>
        <w:spacing w:before="0" w:after="0"/>
        <w:ind w:right="283"/>
        <w:rPr>
          <w:rFonts w:ascii="Cambria" w:eastAsia="Cambria" w:hAnsi="Cambria" w:cs="Cambria"/>
          <w:b/>
          <w:bCs/>
          <w:color w:val="auto"/>
          <w:sz w:val="22"/>
          <w:szCs w:val="22"/>
          <w:lang w:val="pt-BR"/>
        </w:rPr>
      </w:pPr>
    </w:p>
    <w:tbl>
      <w:tblPr>
        <w:tblpPr w:leftFromText="180" w:rightFromText="180" w:vertAnchor="text" w:tblpX="387" w:tblpY="1"/>
        <w:tblOverlap w:val="never"/>
        <w:tblW w:w="0" w:type="auto"/>
        <w:tblLayout w:type="fixed"/>
        <w:tblLook w:val="0000" w:firstRow="0" w:lastRow="0" w:firstColumn="0" w:lastColumn="0" w:noHBand="0" w:noVBand="0"/>
      </w:tblPr>
      <w:tblGrid>
        <w:gridCol w:w="2973"/>
        <w:gridCol w:w="283"/>
        <w:gridCol w:w="5821"/>
      </w:tblGrid>
      <w:tr w:rsidR="00D32EF2" w:rsidRPr="00B74DA9" w14:paraId="6AE92AB7" w14:textId="77777777" w:rsidTr="00D63FD0">
        <w:tc>
          <w:tcPr>
            <w:tcW w:w="2973" w:type="dxa"/>
            <w:tcBorders>
              <w:top w:val="single" w:sz="4" w:space="0" w:color="000000"/>
              <w:bottom w:val="single" w:sz="4" w:space="0" w:color="000000"/>
            </w:tcBorders>
          </w:tcPr>
          <w:p w14:paraId="45532D6F" w14:textId="77777777" w:rsidR="00D32EF2" w:rsidRPr="00B74DA9" w:rsidRDefault="00000000" w:rsidP="00D63FD0">
            <w:pPr>
              <w:tabs>
                <w:tab w:val="center" w:pos="4680"/>
                <w:tab w:val="right" w:pos="9360"/>
              </w:tabs>
              <w:rPr>
                <w:sz w:val="14"/>
                <w:szCs w:val="14"/>
              </w:rPr>
            </w:pPr>
            <w:r w:rsidRPr="00B74DA9">
              <w:rPr>
                <w:b/>
                <w:bCs/>
                <w:sz w:val="14"/>
                <w:szCs w:val="14"/>
              </w:rPr>
              <w:t xml:space="preserve">*Corresponding author: </w:t>
            </w:r>
          </w:p>
          <w:p w14:paraId="1DD71C01" w14:textId="77777777" w:rsidR="00D63FD0" w:rsidRPr="00B74DA9" w:rsidRDefault="00D63FD0" w:rsidP="00D63FD0">
            <w:pPr>
              <w:tabs>
                <w:tab w:val="center" w:pos="4680"/>
                <w:tab w:val="right" w:pos="9360"/>
              </w:tabs>
              <w:rPr>
                <w:sz w:val="14"/>
                <w:szCs w:val="14"/>
              </w:rPr>
            </w:pPr>
            <w:proofErr w:type="spellStart"/>
            <w:r w:rsidRPr="00B74DA9">
              <w:rPr>
                <w:sz w:val="14"/>
                <w:szCs w:val="14"/>
              </w:rPr>
              <w:t>Pamuji</w:t>
            </w:r>
            <w:proofErr w:type="spellEnd"/>
            <w:r w:rsidRPr="00B74DA9">
              <w:rPr>
                <w:sz w:val="14"/>
                <w:szCs w:val="14"/>
              </w:rPr>
              <w:t xml:space="preserve">, Universitas </w:t>
            </w:r>
            <w:proofErr w:type="spellStart"/>
            <w:r w:rsidRPr="00B74DA9">
              <w:rPr>
                <w:sz w:val="14"/>
                <w:szCs w:val="14"/>
              </w:rPr>
              <w:t>Jenderal</w:t>
            </w:r>
            <w:proofErr w:type="spellEnd"/>
            <w:r w:rsidRPr="00B74DA9">
              <w:rPr>
                <w:sz w:val="14"/>
                <w:szCs w:val="14"/>
              </w:rPr>
              <w:t xml:space="preserve"> </w:t>
            </w:r>
            <w:proofErr w:type="spellStart"/>
            <w:r w:rsidRPr="00B74DA9">
              <w:rPr>
                <w:sz w:val="14"/>
                <w:szCs w:val="14"/>
              </w:rPr>
              <w:t>Soedirman</w:t>
            </w:r>
            <w:proofErr w:type="spellEnd"/>
            <w:r w:rsidRPr="00B74DA9">
              <w:rPr>
                <w:sz w:val="14"/>
                <w:szCs w:val="14"/>
              </w:rPr>
              <w:t xml:space="preserve">, </w:t>
            </w:r>
          </w:p>
          <w:p w14:paraId="723000A4" w14:textId="75725BB9" w:rsidR="00D32EF2" w:rsidRPr="00B74DA9" w:rsidRDefault="00D63FD0" w:rsidP="00D63FD0">
            <w:pPr>
              <w:tabs>
                <w:tab w:val="center" w:pos="4680"/>
                <w:tab w:val="right" w:pos="9360"/>
              </w:tabs>
              <w:rPr>
                <w:sz w:val="14"/>
                <w:szCs w:val="14"/>
              </w:rPr>
            </w:pPr>
            <w:r w:rsidRPr="00B74DA9">
              <w:rPr>
                <w:sz w:val="14"/>
                <w:szCs w:val="14"/>
              </w:rPr>
              <w:t xml:space="preserve">Indonesia. </w:t>
            </w:r>
            <w:r w:rsidRPr="00B74DA9">
              <w:rPr>
                <w:rFonts w:ascii="Segoe UI Symbol" w:hAnsi="Segoe UI Symbol" w:cs="Segoe UI Symbol"/>
                <w:sz w:val="14"/>
                <w:szCs w:val="14"/>
              </w:rPr>
              <w:t>🖂</w:t>
            </w:r>
            <w:r w:rsidRPr="00B74DA9">
              <w:rPr>
                <w:sz w:val="14"/>
                <w:szCs w:val="14"/>
              </w:rPr>
              <w:t>tambahpamuji15@gmail.com</w:t>
            </w:r>
          </w:p>
        </w:tc>
        <w:tc>
          <w:tcPr>
            <w:tcW w:w="283" w:type="dxa"/>
          </w:tcPr>
          <w:p w14:paraId="36959AAD" w14:textId="77777777" w:rsidR="00D32EF2" w:rsidRPr="00B74DA9" w:rsidRDefault="00D32EF2" w:rsidP="00D63FD0">
            <w:pPr>
              <w:pStyle w:val="Heading1"/>
              <w:keepNext w:val="0"/>
              <w:keepLines w:val="0"/>
              <w:spacing w:before="0" w:after="0"/>
              <w:ind w:right="283"/>
              <w:jc w:val="center"/>
              <w:rPr>
                <w:rFonts w:ascii="Cambria" w:eastAsia="Cambria" w:hAnsi="Cambria" w:cs="Cambria"/>
                <w:b/>
                <w:bCs/>
                <w:color w:val="auto"/>
                <w:sz w:val="18"/>
                <w:szCs w:val="18"/>
              </w:rPr>
            </w:pPr>
          </w:p>
        </w:tc>
        <w:tc>
          <w:tcPr>
            <w:tcW w:w="5821" w:type="dxa"/>
            <w:tcBorders>
              <w:bottom w:val="single" w:sz="4" w:space="0" w:color="000000"/>
            </w:tcBorders>
          </w:tcPr>
          <w:p w14:paraId="245BA582" w14:textId="77777777" w:rsidR="00D32EF2" w:rsidRPr="00B74DA9" w:rsidRDefault="00D32EF2" w:rsidP="00D63FD0">
            <w:pPr>
              <w:pStyle w:val="Heading1"/>
              <w:keepNext w:val="0"/>
              <w:keepLines w:val="0"/>
              <w:spacing w:before="0" w:after="0"/>
              <w:ind w:right="283"/>
              <w:jc w:val="center"/>
              <w:rPr>
                <w:rFonts w:ascii="Cambria" w:eastAsia="Cambria" w:hAnsi="Cambria" w:cs="Cambria"/>
                <w:b/>
                <w:bCs/>
                <w:color w:val="auto"/>
                <w:sz w:val="18"/>
                <w:szCs w:val="18"/>
              </w:rPr>
            </w:pPr>
          </w:p>
        </w:tc>
      </w:tr>
      <w:tr w:rsidR="00D32EF2" w:rsidRPr="00B74DA9" w14:paraId="218AB1C9" w14:textId="77777777" w:rsidTr="00D63FD0">
        <w:tc>
          <w:tcPr>
            <w:tcW w:w="2973" w:type="dxa"/>
            <w:tcBorders>
              <w:top w:val="single" w:sz="4" w:space="0" w:color="000000"/>
              <w:bottom w:val="single" w:sz="4" w:space="0" w:color="000000"/>
            </w:tcBorders>
          </w:tcPr>
          <w:p w14:paraId="0E189B0E" w14:textId="77777777" w:rsidR="00D32EF2" w:rsidRPr="00B74DA9" w:rsidRDefault="00000000" w:rsidP="00D63FD0">
            <w:pPr>
              <w:pStyle w:val="Heading1"/>
              <w:keepNext w:val="0"/>
              <w:keepLines w:val="0"/>
              <w:spacing w:before="0" w:after="0"/>
              <w:ind w:right="283"/>
              <w:rPr>
                <w:color w:val="auto"/>
              </w:rPr>
            </w:pPr>
            <w:r w:rsidRPr="00B74DA9">
              <w:rPr>
                <w:rFonts w:ascii="Cambria" w:eastAsia="Cambria" w:hAnsi="Cambria" w:cs="Cambria"/>
                <w:b/>
                <w:bCs/>
                <w:color w:val="auto"/>
                <w:sz w:val="18"/>
                <w:szCs w:val="18"/>
              </w:rPr>
              <w:t xml:space="preserve">Article </w:t>
            </w:r>
            <w:proofErr w:type="gramStart"/>
            <w:r w:rsidRPr="00B74DA9">
              <w:rPr>
                <w:rFonts w:ascii="Cambria" w:eastAsia="Cambria" w:hAnsi="Cambria" w:cs="Cambria"/>
                <w:b/>
                <w:bCs/>
                <w:color w:val="auto"/>
                <w:sz w:val="18"/>
                <w:szCs w:val="18"/>
              </w:rPr>
              <w:t>Info :</w:t>
            </w:r>
            <w:proofErr w:type="gramEnd"/>
          </w:p>
        </w:tc>
        <w:tc>
          <w:tcPr>
            <w:tcW w:w="283" w:type="dxa"/>
          </w:tcPr>
          <w:p w14:paraId="61012334" w14:textId="77777777" w:rsidR="00D32EF2" w:rsidRPr="00B74DA9" w:rsidRDefault="00D32EF2" w:rsidP="00D63FD0">
            <w:pPr>
              <w:pStyle w:val="Heading1"/>
              <w:keepNext w:val="0"/>
              <w:keepLines w:val="0"/>
              <w:spacing w:before="0" w:after="0"/>
              <w:ind w:right="283"/>
              <w:jc w:val="center"/>
              <w:rPr>
                <w:rFonts w:ascii="Cambria" w:eastAsia="Cambria" w:hAnsi="Cambria" w:cs="Cambria"/>
                <w:b/>
                <w:bCs/>
                <w:color w:val="auto"/>
                <w:sz w:val="18"/>
                <w:szCs w:val="18"/>
              </w:rPr>
            </w:pPr>
          </w:p>
        </w:tc>
        <w:tc>
          <w:tcPr>
            <w:tcW w:w="5821" w:type="dxa"/>
            <w:tcBorders>
              <w:top w:val="single" w:sz="4" w:space="0" w:color="000000"/>
              <w:bottom w:val="single" w:sz="4" w:space="0" w:color="000000"/>
            </w:tcBorders>
          </w:tcPr>
          <w:p w14:paraId="03B067CC" w14:textId="77777777" w:rsidR="00D32EF2" w:rsidRPr="00B74DA9" w:rsidRDefault="00000000" w:rsidP="00D63FD0">
            <w:pPr>
              <w:pStyle w:val="Heading1"/>
              <w:keepNext w:val="0"/>
              <w:keepLines w:val="0"/>
              <w:spacing w:before="0" w:after="0"/>
              <w:ind w:right="283"/>
              <w:jc w:val="center"/>
              <w:rPr>
                <w:color w:val="auto"/>
              </w:rPr>
            </w:pPr>
            <w:r w:rsidRPr="00B74DA9">
              <w:rPr>
                <w:rFonts w:ascii="Cambria" w:eastAsia="Cambria" w:hAnsi="Cambria" w:cs="Cambria"/>
                <w:b/>
                <w:bCs/>
                <w:color w:val="auto"/>
                <w:sz w:val="18"/>
                <w:szCs w:val="18"/>
              </w:rPr>
              <w:t>Abstract</w:t>
            </w:r>
          </w:p>
        </w:tc>
      </w:tr>
      <w:tr w:rsidR="00D32EF2" w:rsidRPr="00B74DA9" w14:paraId="52BD301B" w14:textId="77777777" w:rsidTr="00D63FD0">
        <w:trPr>
          <w:trHeight w:val="1262"/>
        </w:trPr>
        <w:tc>
          <w:tcPr>
            <w:tcW w:w="2973" w:type="dxa"/>
            <w:tcBorders>
              <w:top w:val="single" w:sz="4" w:space="0" w:color="000000"/>
            </w:tcBorders>
          </w:tcPr>
          <w:p w14:paraId="60D33A18" w14:textId="77777777" w:rsidR="00D32EF2" w:rsidRPr="00B74DA9" w:rsidRDefault="00000000" w:rsidP="00D63FD0">
            <w:pPr>
              <w:pBdr>
                <w:top w:val="none" w:sz="0" w:space="0" w:color="000000"/>
                <w:left w:val="none" w:sz="0" w:space="0" w:color="000000"/>
                <w:bottom w:val="none" w:sz="0" w:space="0" w:color="000000"/>
                <w:right w:val="none" w:sz="0" w:space="0" w:color="000000"/>
              </w:pBdr>
              <w:rPr>
                <w:i/>
                <w:iCs/>
                <w:sz w:val="18"/>
                <w:szCs w:val="18"/>
              </w:rPr>
            </w:pPr>
            <w:r w:rsidRPr="00B74DA9">
              <w:rPr>
                <w:b/>
                <w:bCs/>
                <w:i/>
                <w:iCs/>
                <w:sz w:val="18"/>
                <w:szCs w:val="18"/>
              </w:rPr>
              <w:t>Article history:</w:t>
            </w:r>
          </w:p>
          <w:p w14:paraId="22688EE6" w14:textId="4039DCBA" w:rsidR="00D32EF2" w:rsidRPr="00B74DA9" w:rsidRDefault="00000000" w:rsidP="00D63FD0">
            <w:pPr>
              <w:pBdr>
                <w:top w:val="none" w:sz="0" w:space="0" w:color="000000"/>
                <w:left w:val="none" w:sz="0" w:space="0" w:color="000000"/>
                <w:bottom w:val="none" w:sz="0" w:space="0" w:color="000000"/>
                <w:right w:val="none" w:sz="0" w:space="0" w:color="000000"/>
              </w:pBdr>
              <w:rPr>
                <w:i/>
                <w:iCs/>
                <w:sz w:val="18"/>
                <w:szCs w:val="18"/>
              </w:rPr>
            </w:pPr>
            <w:r w:rsidRPr="00B74DA9">
              <w:rPr>
                <w:i/>
                <w:iCs/>
                <w:sz w:val="18"/>
                <w:szCs w:val="18"/>
              </w:rPr>
              <w:t xml:space="preserve">Received: </w:t>
            </w:r>
            <w:r w:rsidR="00E51199" w:rsidRPr="00B74DA9">
              <w:rPr>
                <w:i/>
                <w:iCs/>
                <w:sz w:val="18"/>
                <w:szCs w:val="18"/>
              </w:rPr>
              <w:t>December 01</w:t>
            </w:r>
            <w:r w:rsidRPr="00B74DA9">
              <w:rPr>
                <w:i/>
                <w:iCs/>
                <w:sz w:val="18"/>
                <w:szCs w:val="18"/>
              </w:rPr>
              <w:t>, 202</w:t>
            </w:r>
            <w:r w:rsidR="00E51199" w:rsidRPr="00B74DA9">
              <w:rPr>
                <w:i/>
                <w:iCs/>
                <w:sz w:val="18"/>
                <w:szCs w:val="18"/>
              </w:rPr>
              <w:t>5</w:t>
            </w:r>
          </w:p>
          <w:p w14:paraId="203EE1C7" w14:textId="7DD357A9" w:rsidR="00D32EF2" w:rsidRPr="00B74DA9" w:rsidRDefault="00000000" w:rsidP="00D63FD0">
            <w:pPr>
              <w:pBdr>
                <w:top w:val="none" w:sz="0" w:space="0" w:color="000000"/>
                <w:left w:val="none" w:sz="0" w:space="0" w:color="000000"/>
                <w:bottom w:val="none" w:sz="0" w:space="0" w:color="000000"/>
                <w:right w:val="none" w:sz="0" w:space="0" w:color="000000"/>
              </w:pBdr>
              <w:rPr>
                <w:i/>
                <w:iCs/>
                <w:sz w:val="18"/>
                <w:szCs w:val="18"/>
              </w:rPr>
            </w:pPr>
            <w:r w:rsidRPr="00B74DA9">
              <w:rPr>
                <w:i/>
                <w:iCs/>
                <w:sz w:val="18"/>
                <w:szCs w:val="18"/>
              </w:rPr>
              <w:t xml:space="preserve">Revised: </w:t>
            </w:r>
            <w:r w:rsidR="00E51199" w:rsidRPr="00B74DA9">
              <w:rPr>
                <w:i/>
                <w:iCs/>
                <w:sz w:val="18"/>
                <w:szCs w:val="18"/>
              </w:rPr>
              <w:t>January 04</w:t>
            </w:r>
            <w:r w:rsidRPr="00B74DA9">
              <w:rPr>
                <w:i/>
                <w:iCs/>
                <w:sz w:val="18"/>
                <w:szCs w:val="18"/>
              </w:rPr>
              <w:t>, 2026</w:t>
            </w:r>
          </w:p>
          <w:p w14:paraId="27684911" w14:textId="05820C2E" w:rsidR="00D32EF2" w:rsidRPr="00B74DA9" w:rsidRDefault="00000000" w:rsidP="00D63FD0">
            <w:pPr>
              <w:pBdr>
                <w:top w:val="none" w:sz="0" w:space="0" w:color="000000"/>
                <w:left w:val="none" w:sz="0" w:space="0" w:color="000000"/>
                <w:bottom w:val="none" w:sz="0" w:space="0" w:color="000000"/>
                <w:right w:val="none" w:sz="0" w:space="0" w:color="000000"/>
              </w:pBdr>
            </w:pPr>
            <w:r w:rsidRPr="00B74DA9">
              <w:rPr>
                <w:i/>
                <w:iCs/>
                <w:sz w:val="18"/>
                <w:szCs w:val="18"/>
              </w:rPr>
              <w:t xml:space="preserve">Accepted: </w:t>
            </w:r>
            <w:r w:rsidR="00E51199" w:rsidRPr="00B74DA9">
              <w:rPr>
                <w:i/>
                <w:iCs/>
                <w:sz w:val="18"/>
                <w:szCs w:val="18"/>
              </w:rPr>
              <w:t>February 06</w:t>
            </w:r>
            <w:r w:rsidRPr="00B74DA9">
              <w:rPr>
                <w:i/>
                <w:iCs/>
                <w:sz w:val="18"/>
                <w:szCs w:val="18"/>
              </w:rPr>
              <w:t>, 2026</w:t>
            </w:r>
          </w:p>
        </w:tc>
        <w:tc>
          <w:tcPr>
            <w:tcW w:w="283" w:type="dxa"/>
          </w:tcPr>
          <w:p w14:paraId="66C7C65F" w14:textId="77777777" w:rsidR="00D32EF2" w:rsidRPr="00B74DA9" w:rsidRDefault="00D32EF2" w:rsidP="00D63FD0">
            <w:pPr>
              <w:pStyle w:val="Heading1"/>
              <w:keepNext w:val="0"/>
              <w:keepLines w:val="0"/>
              <w:spacing w:before="0" w:after="0"/>
              <w:ind w:right="283"/>
              <w:jc w:val="center"/>
              <w:rPr>
                <w:rFonts w:ascii="Cambria" w:eastAsia="Cambria" w:hAnsi="Cambria" w:cs="Cambria"/>
                <w:b/>
                <w:bCs/>
                <w:color w:val="auto"/>
                <w:sz w:val="18"/>
                <w:szCs w:val="18"/>
              </w:rPr>
            </w:pPr>
          </w:p>
        </w:tc>
        <w:tc>
          <w:tcPr>
            <w:tcW w:w="5821" w:type="dxa"/>
            <w:vMerge w:val="restart"/>
            <w:tcBorders>
              <w:top w:val="single" w:sz="4" w:space="0" w:color="000000"/>
            </w:tcBorders>
          </w:tcPr>
          <w:p w14:paraId="1912295E" w14:textId="77777777" w:rsidR="00D32EF2" w:rsidRPr="00B74DA9" w:rsidRDefault="00000000" w:rsidP="00D63FD0">
            <w:pPr>
              <w:pBdr>
                <w:top w:val="none" w:sz="0" w:space="0" w:color="000000"/>
                <w:left w:val="none" w:sz="0" w:space="0" w:color="000000"/>
                <w:bottom w:val="none" w:sz="0" w:space="0" w:color="000000"/>
                <w:right w:val="none" w:sz="0" w:space="0" w:color="000000"/>
              </w:pBdr>
              <w:ind w:right="113"/>
              <w:jc w:val="both"/>
              <w:rPr>
                <w:b/>
                <w:bCs/>
                <w:i/>
                <w:iCs/>
                <w:sz w:val="18"/>
                <w:szCs w:val="18"/>
              </w:rPr>
            </w:pPr>
            <w:r w:rsidRPr="00B74DA9">
              <w:rPr>
                <w:b/>
                <w:bCs/>
                <w:i/>
                <w:iCs/>
                <w:sz w:val="18"/>
                <w:szCs w:val="18"/>
              </w:rPr>
              <w:t xml:space="preserve">Background: </w:t>
            </w:r>
            <w:r w:rsidRPr="00B74DA9">
              <w:rPr>
                <w:i/>
                <w:iCs/>
                <w:sz w:val="18"/>
                <w:szCs w:val="18"/>
              </w:rPr>
              <w:t xml:space="preserve">Agriculture in </w:t>
            </w:r>
            <w:proofErr w:type="spellStart"/>
            <w:r w:rsidRPr="00B74DA9">
              <w:rPr>
                <w:i/>
                <w:iCs/>
                <w:sz w:val="18"/>
                <w:szCs w:val="18"/>
              </w:rPr>
              <w:t>Sumbang</w:t>
            </w:r>
            <w:proofErr w:type="spellEnd"/>
            <w:r w:rsidRPr="00B74DA9">
              <w:rPr>
                <w:i/>
                <w:iCs/>
                <w:sz w:val="18"/>
                <w:szCs w:val="18"/>
              </w:rPr>
              <w:t xml:space="preserve"> District, </w:t>
            </w:r>
            <w:proofErr w:type="spellStart"/>
            <w:r w:rsidRPr="00B74DA9">
              <w:rPr>
                <w:i/>
                <w:iCs/>
                <w:sz w:val="18"/>
                <w:szCs w:val="18"/>
              </w:rPr>
              <w:t>Banyumas</w:t>
            </w:r>
            <w:proofErr w:type="spellEnd"/>
            <w:r w:rsidRPr="00B74DA9">
              <w:rPr>
                <w:i/>
                <w:iCs/>
                <w:sz w:val="18"/>
                <w:szCs w:val="18"/>
              </w:rPr>
              <w:t xml:space="preserve"> Regency, has great potential in supporting economic growth and food security. Despite this, farmers in these areas face a variety of challenges, including limited land, reliance on chemical fertilizers, and adverse marketing patterns. </w:t>
            </w:r>
            <w:proofErr w:type="spellStart"/>
            <w:r w:rsidRPr="00B74DA9">
              <w:rPr>
                <w:i/>
                <w:iCs/>
                <w:sz w:val="18"/>
                <w:szCs w:val="18"/>
              </w:rPr>
              <w:t>Nahdlatul</w:t>
            </w:r>
            <w:proofErr w:type="spellEnd"/>
            <w:r w:rsidRPr="00B74DA9">
              <w:rPr>
                <w:i/>
                <w:iCs/>
                <w:sz w:val="18"/>
                <w:szCs w:val="18"/>
              </w:rPr>
              <w:t xml:space="preserve"> Ulama (NU) as a socio-religious institution plays an active role in empowering farmers through training and capacity building.</w:t>
            </w:r>
          </w:p>
          <w:p w14:paraId="68C9C27A" w14:textId="77777777" w:rsidR="00D32EF2" w:rsidRPr="00B74DA9" w:rsidRDefault="00000000" w:rsidP="00D63FD0">
            <w:pPr>
              <w:pBdr>
                <w:top w:val="none" w:sz="0" w:space="0" w:color="000000"/>
                <w:left w:val="none" w:sz="0" w:space="0" w:color="000000"/>
                <w:bottom w:val="none" w:sz="0" w:space="0" w:color="000000"/>
                <w:right w:val="none" w:sz="0" w:space="0" w:color="000000"/>
              </w:pBdr>
              <w:ind w:right="113"/>
              <w:jc w:val="both"/>
              <w:rPr>
                <w:b/>
                <w:bCs/>
                <w:i/>
                <w:iCs/>
                <w:sz w:val="18"/>
                <w:szCs w:val="18"/>
              </w:rPr>
            </w:pPr>
            <w:r w:rsidRPr="00B74DA9">
              <w:rPr>
                <w:b/>
                <w:bCs/>
                <w:i/>
                <w:iCs/>
                <w:sz w:val="18"/>
                <w:szCs w:val="18"/>
              </w:rPr>
              <w:t xml:space="preserve">Objective: </w:t>
            </w:r>
            <w:r w:rsidRPr="00B74DA9">
              <w:rPr>
                <w:i/>
                <w:iCs/>
                <w:sz w:val="18"/>
                <w:szCs w:val="18"/>
              </w:rPr>
              <w:t>This study aims to understand the empowerment strategy carried out by NU and formulate strategic steps to improve the welfare of farmers.</w:t>
            </w:r>
          </w:p>
          <w:p w14:paraId="1F36BF87" w14:textId="77777777" w:rsidR="00D32EF2" w:rsidRPr="00B74DA9" w:rsidRDefault="00000000" w:rsidP="00D63FD0">
            <w:pPr>
              <w:pBdr>
                <w:top w:val="none" w:sz="0" w:space="0" w:color="000000"/>
                <w:left w:val="none" w:sz="0" w:space="0" w:color="000000"/>
                <w:bottom w:val="none" w:sz="0" w:space="0" w:color="000000"/>
                <w:right w:val="none" w:sz="0" w:space="0" w:color="000000"/>
              </w:pBdr>
              <w:ind w:right="113"/>
              <w:jc w:val="both"/>
              <w:rPr>
                <w:b/>
                <w:bCs/>
                <w:i/>
                <w:iCs/>
                <w:sz w:val="18"/>
                <w:szCs w:val="18"/>
              </w:rPr>
            </w:pPr>
            <w:r w:rsidRPr="00B74DA9">
              <w:rPr>
                <w:b/>
                <w:bCs/>
                <w:i/>
                <w:iCs/>
                <w:sz w:val="18"/>
                <w:szCs w:val="18"/>
              </w:rPr>
              <w:t xml:space="preserve">Methods: </w:t>
            </w:r>
            <w:r w:rsidRPr="00B74DA9">
              <w:rPr>
                <w:i/>
                <w:iCs/>
                <w:sz w:val="18"/>
                <w:szCs w:val="18"/>
              </w:rPr>
              <w:t>The methods used included interviews with key respondents, analysis of internal and external factors, and SWOT approaches. This qualitative descriptive study employed purposive sampling involving 21 informants. Data were collected through in-depth interviews, observation, and focus group discussions (FGD). Data validity was ensured through source and method triangulation.</w:t>
            </w:r>
          </w:p>
          <w:p w14:paraId="125E6587" w14:textId="77777777" w:rsidR="00D32EF2" w:rsidRPr="00B74DA9" w:rsidRDefault="00000000" w:rsidP="00D63FD0">
            <w:pPr>
              <w:pBdr>
                <w:top w:val="none" w:sz="0" w:space="0" w:color="000000"/>
                <w:left w:val="none" w:sz="0" w:space="0" w:color="000000"/>
                <w:bottom w:val="none" w:sz="0" w:space="0" w:color="000000"/>
                <w:right w:val="none" w:sz="0" w:space="0" w:color="000000"/>
              </w:pBdr>
              <w:ind w:right="113"/>
              <w:jc w:val="both"/>
              <w:rPr>
                <w:b/>
                <w:bCs/>
                <w:i/>
                <w:iCs/>
                <w:sz w:val="18"/>
                <w:szCs w:val="18"/>
              </w:rPr>
            </w:pPr>
            <w:r w:rsidRPr="00B74DA9">
              <w:rPr>
                <w:b/>
                <w:bCs/>
                <w:i/>
                <w:iCs/>
                <w:sz w:val="18"/>
                <w:szCs w:val="18"/>
              </w:rPr>
              <w:t xml:space="preserve">Results: </w:t>
            </w:r>
            <w:r w:rsidRPr="00B74DA9">
              <w:rPr>
                <w:i/>
                <w:iCs/>
                <w:sz w:val="18"/>
                <w:szCs w:val="18"/>
              </w:rPr>
              <w:t>The results show that NU's strengths lie in community support and good agricultural infrastructure, while weaknesses include dependence on chemical fertilizers and lack of innovation. Opportunities for collaboration with other institutions and kyai's involvement in empowerment programs are key to overcoming existing threats.</w:t>
            </w:r>
          </w:p>
          <w:p w14:paraId="4A69AA75" w14:textId="77777777" w:rsidR="00D32EF2" w:rsidRPr="00B74DA9" w:rsidRDefault="00000000" w:rsidP="00D63FD0">
            <w:pPr>
              <w:pBdr>
                <w:top w:val="none" w:sz="0" w:space="0" w:color="000000"/>
                <w:left w:val="none" w:sz="0" w:space="0" w:color="000000"/>
                <w:bottom w:val="none" w:sz="0" w:space="0" w:color="000000"/>
                <w:right w:val="none" w:sz="0" w:space="0" w:color="000000"/>
              </w:pBdr>
              <w:ind w:right="113"/>
              <w:jc w:val="both"/>
            </w:pPr>
            <w:r w:rsidRPr="00B74DA9">
              <w:rPr>
                <w:b/>
                <w:bCs/>
                <w:i/>
                <w:iCs/>
                <w:sz w:val="18"/>
                <w:szCs w:val="18"/>
              </w:rPr>
              <w:t xml:space="preserve">Conclusions: </w:t>
            </w:r>
            <w:r w:rsidRPr="00B74DA9">
              <w:rPr>
                <w:i/>
                <w:iCs/>
                <w:sz w:val="18"/>
                <w:szCs w:val="18"/>
              </w:rPr>
              <w:t>This study recommends the development of community-based programs and increased active participation of farmers in decision-making.</w:t>
            </w:r>
          </w:p>
        </w:tc>
      </w:tr>
      <w:tr w:rsidR="00D32EF2" w:rsidRPr="00B74DA9" w14:paraId="4E027779" w14:textId="77777777" w:rsidTr="00D63FD0">
        <w:trPr>
          <w:trHeight w:val="136"/>
        </w:trPr>
        <w:tc>
          <w:tcPr>
            <w:tcW w:w="2973" w:type="dxa"/>
            <w:tcBorders>
              <w:bottom w:val="single" w:sz="4" w:space="0" w:color="000000"/>
            </w:tcBorders>
          </w:tcPr>
          <w:p w14:paraId="3EEB6156" w14:textId="77777777" w:rsidR="00D32EF2" w:rsidRPr="00B74DA9" w:rsidRDefault="00D32EF2" w:rsidP="00D63FD0">
            <w:pPr>
              <w:pBdr>
                <w:top w:val="none" w:sz="0" w:space="0" w:color="000000"/>
                <w:left w:val="none" w:sz="0" w:space="0" w:color="000000"/>
                <w:bottom w:val="none" w:sz="0" w:space="0" w:color="000000"/>
                <w:right w:val="none" w:sz="0" w:space="0" w:color="000000"/>
              </w:pBdr>
              <w:rPr>
                <w:b/>
                <w:bCs/>
                <w:i/>
                <w:iCs/>
                <w:sz w:val="18"/>
                <w:szCs w:val="18"/>
              </w:rPr>
            </w:pPr>
          </w:p>
        </w:tc>
        <w:tc>
          <w:tcPr>
            <w:tcW w:w="283" w:type="dxa"/>
          </w:tcPr>
          <w:p w14:paraId="6701FECD" w14:textId="77777777" w:rsidR="00D32EF2" w:rsidRPr="00B74DA9" w:rsidRDefault="00D32EF2" w:rsidP="00D63FD0">
            <w:pPr>
              <w:pStyle w:val="Heading1"/>
              <w:keepNext w:val="0"/>
              <w:keepLines w:val="0"/>
              <w:spacing w:before="0" w:after="0"/>
              <w:ind w:right="283"/>
              <w:jc w:val="center"/>
              <w:rPr>
                <w:rFonts w:ascii="Cambria" w:eastAsia="Cambria" w:hAnsi="Cambria" w:cs="Cambria"/>
                <w:b/>
                <w:bCs/>
                <w:color w:val="auto"/>
                <w:sz w:val="18"/>
                <w:szCs w:val="18"/>
              </w:rPr>
            </w:pPr>
          </w:p>
        </w:tc>
        <w:tc>
          <w:tcPr>
            <w:tcW w:w="5821" w:type="dxa"/>
            <w:vMerge/>
            <w:tcBorders>
              <w:top w:val="single" w:sz="4" w:space="0" w:color="000000"/>
            </w:tcBorders>
          </w:tcPr>
          <w:p w14:paraId="5298E127" w14:textId="77777777" w:rsidR="00D32EF2" w:rsidRPr="00B74DA9" w:rsidRDefault="00D32EF2" w:rsidP="00D63FD0">
            <w:pPr>
              <w:pBdr>
                <w:top w:val="none" w:sz="0" w:space="0" w:color="000000"/>
                <w:left w:val="none" w:sz="0" w:space="0" w:color="000000"/>
                <w:bottom w:val="none" w:sz="0" w:space="0" w:color="000000"/>
                <w:right w:val="none" w:sz="0" w:space="0" w:color="000000"/>
              </w:pBdr>
              <w:rPr>
                <w:b/>
                <w:bCs/>
                <w:sz w:val="18"/>
                <w:szCs w:val="18"/>
              </w:rPr>
            </w:pPr>
          </w:p>
        </w:tc>
      </w:tr>
      <w:tr w:rsidR="00D32EF2" w:rsidRPr="00B74DA9" w14:paraId="49A49A28" w14:textId="77777777" w:rsidTr="00D63FD0">
        <w:trPr>
          <w:trHeight w:val="1262"/>
        </w:trPr>
        <w:tc>
          <w:tcPr>
            <w:tcW w:w="2973" w:type="dxa"/>
            <w:vMerge w:val="restart"/>
            <w:tcBorders>
              <w:top w:val="single" w:sz="4" w:space="0" w:color="000000"/>
            </w:tcBorders>
          </w:tcPr>
          <w:p w14:paraId="4FAE42C9" w14:textId="77777777" w:rsidR="00D32EF2" w:rsidRPr="00B74DA9" w:rsidRDefault="00000000" w:rsidP="00D63FD0">
            <w:pPr>
              <w:pBdr>
                <w:top w:val="none" w:sz="0" w:space="0" w:color="000000"/>
                <w:left w:val="none" w:sz="0" w:space="0" w:color="000000"/>
                <w:bottom w:val="none" w:sz="0" w:space="0" w:color="000000"/>
                <w:right w:val="none" w:sz="0" w:space="0" w:color="000000"/>
              </w:pBdr>
              <w:ind w:right="121"/>
              <w:rPr>
                <w:i/>
                <w:iCs/>
                <w:sz w:val="18"/>
                <w:szCs w:val="18"/>
              </w:rPr>
            </w:pPr>
            <w:r w:rsidRPr="00B74DA9">
              <w:rPr>
                <w:b/>
                <w:bCs/>
                <w:i/>
                <w:iCs/>
                <w:sz w:val="18"/>
                <w:szCs w:val="18"/>
              </w:rPr>
              <w:t>Keywords:</w:t>
            </w:r>
          </w:p>
          <w:p w14:paraId="6B44ED16" w14:textId="09894371" w:rsidR="00D32EF2" w:rsidRPr="00B74DA9" w:rsidRDefault="00E51199" w:rsidP="00D63FD0">
            <w:pPr>
              <w:pBdr>
                <w:top w:val="none" w:sz="0" w:space="0" w:color="000000"/>
                <w:left w:val="none" w:sz="0" w:space="0" w:color="000000"/>
                <w:bottom w:val="none" w:sz="0" w:space="0" w:color="000000"/>
                <w:right w:val="none" w:sz="0" w:space="0" w:color="000000"/>
              </w:pBdr>
              <w:jc w:val="both"/>
            </w:pPr>
            <w:r w:rsidRPr="00B74DA9">
              <w:rPr>
                <w:i/>
                <w:iCs/>
                <w:sz w:val="18"/>
                <w:szCs w:val="18"/>
              </w:rPr>
              <w:t xml:space="preserve">swot analysis; </w:t>
            </w:r>
            <w:proofErr w:type="spellStart"/>
            <w:r w:rsidRPr="00B74DA9">
              <w:rPr>
                <w:i/>
                <w:iCs/>
                <w:sz w:val="18"/>
                <w:szCs w:val="18"/>
              </w:rPr>
              <w:t>Nahdlatul</w:t>
            </w:r>
            <w:proofErr w:type="spellEnd"/>
            <w:r w:rsidRPr="00B74DA9">
              <w:rPr>
                <w:i/>
                <w:iCs/>
                <w:sz w:val="18"/>
                <w:szCs w:val="18"/>
              </w:rPr>
              <w:t xml:space="preserve"> Ulama; community-based organizations; farmer empowerment; Sustainable agriculture</w:t>
            </w:r>
          </w:p>
        </w:tc>
        <w:tc>
          <w:tcPr>
            <w:tcW w:w="283" w:type="dxa"/>
          </w:tcPr>
          <w:p w14:paraId="4E485D8D" w14:textId="77777777" w:rsidR="00D32EF2" w:rsidRPr="00B74DA9" w:rsidRDefault="00D32EF2" w:rsidP="00D63FD0">
            <w:pPr>
              <w:pStyle w:val="Heading1"/>
              <w:keepNext w:val="0"/>
              <w:keepLines w:val="0"/>
              <w:spacing w:before="0" w:after="0"/>
              <w:ind w:right="283"/>
              <w:jc w:val="center"/>
              <w:rPr>
                <w:rFonts w:ascii="Cambria" w:eastAsia="Cambria" w:hAnsi="Cambria" w:cs="Cambria"/>
                <w:b/>
                <w:bCs/>
                <w:color w:val="auto"/>
                <w:sz w:val="18"/>
                <w:szCs w:val="18"/>
              </w:rPr>
            </w:pPr>
          </w:p>
        </w:tc>
        <w:tc>
          <w:tcPr>
            <w:tcW w:w="5821" w:type="dxa"/>
            <w:vMerge/>
            <w:tcBorders>
              <w:top w:val="single" w:sz="4" w:space="0" w:color="000000"/>
            </w:tcBorders>
          </w:tcPr>
          <w:p w14:paraId="4939CE1A" w14:textId="77777777" w:rsidR="00D32EF2" w:rsidRPr="00B74DA9" w:rsidRDefault="00D32EF2" w:rsidP="00D63FD0">
            <w:pPr>
              <w:pBdr>
                <w:top w:val="none" w:sz="0" w:space="0" w:color="000000"/>
                <w:left w:val="none" w:sz="0" w:space="0" w:color="000000"/>
                <w:bottom w:val="none" w:sz="0" w:space="0" w:color="000000"/>
                <w:right w:val="none" w:sz="0" w:space="0" w:color="000000"/>
              </w:pBdr>
              <w:rPr>
                <w:b/>
                <w:bCs/>
                <w:sz w:val="18"/>
                <w:szCs w:val="18"/>
              </w:rPr>
            </w:pPr>
          </w:p>
        </w:tc>
      </w:tr>
      <w:tr w:rsidR="00D32EF2" w:rsidRPr="00B74DA9" w14:paraId="4C393D5B" w14:textId="77777777" w:rsidTr="00D63FD0">
        <w:tc>
          <w:tcPr>
            <w:tcW w:w="2973" w:type="dxa"/>
            <w:vMerge/>
            <w:tcBorders>
              <w:top w:val="single" w:sz="4" w:space="0" w:color="000000"/>
            </w:tcBorders>
          </w:tcPr>
          <w:p w14:paraId="4ABABAC9" w14:textId="77777777" w:rsidR="00D32EF2" w:rsidRPr="00B74DA9" w:rsidRDefault="00D32EF2" w:rsidP="00D63FD0">
            <w:pPr>
              <w:pBdr>
                <w:top w:val="none" w:sz="0" w:space="0" w:color="000000"/>
                <w:left w:val="none" w:sz="0" w:space="0" w:color="000000"/>
                <w:bottom w:val="none" w:sz="0" w:space="0" w:color="000000"/>
                <w:right w:val="none" w:sz="0" w:space="0" w:color="000000"/>
              </w:pBdr>
              <w:rPr>
                <w:b/>
                <w:bCs/>
                <w:sz w:val="18"/>
                <w:szCs w:val="18"/>
              </w:rPr>
            </w:pPr>
          </w:p>
        </w:tc>
        <w:tc>
          <w:tcPr>
            <w:tcW w:w="283" w:type="dxa"/>
          </w:tcPr>
          <w:p w14:paraId="789C8B15" w14:textId="77777777" w:rsidR="00D32EF2" w:rsidRPr="00B74DA9" w:rsidRDefault="00D32EF2" w:rsidP="00D63FD0">
            <w:pPr>
              <w:pStyle w:val="Heading1"/>
              <w:keepNext w:val="0"/>
              <w:keepLines w:val="0"/>
              <w:spacing w:before="0" w:after="0"/>
              <w:ind w:right="283"/>
              <w:jc w:val="center"/>
              <w:rPr>
                <w:rFonts w:ascii="Cambria" w:eastAsia="Cambria" w:hAnsi="Cambria" w:cs="Cambria"/>
                <w:b/>
                <w:bCs/>
                <w:color w:val="auto"/>
                <w:sz w:val="18"/>
                <w:szCs w:val="18"/>
              </w:rPr>
            </w:pPr>
          </w:p>
        </w:tc>
        <w:tc>
          <w:tcPr>
            <w:tcW w:w="5821" w:type="dxa"/>
            <w:vMerge/>
            <w:tcBorders>
              <w:top w:val="single" w:sz="4" w:space="0" w:color="000000"/>
            </w:tcBorders>
          </w:tcPr>
          <w:p w14:paraId="28908B35" w14:textId="77777777" w:rsidR="00D32EF2" w:rsidRPr="00B74DA9" w:rsidRDefault="00D32EF2" w:rsidP="00D63FD0">
            <w:pPr>
              <w:pBdr>
                <w:top w:val="none" w:sz="0" w:space="0" w:color="000000"/>
                <w:left w:val="none" w:sz="0" w:space="0" w:color="000000"/>
                <w:bottom w:val="none" w:sz="0" w:space="0" w:color="000000"/>
                <w:right w:val="none" w:sz="0" w:space="0" w:color="000000"/>
              </w:pBdr>
              <w:rPr>
                <w:b/>
                <w:bCs/>
                <w:sz w:val="18"/>
                <w:szCs w:val="18"/>
              </w:rPr>
            </w:pPr>
          </w:p>
        </w:tc>
      </w:tr>
      <w:tr w:rsidR="00D32EF2" w:rsidRPr="00B74DA9" w14:paraId="15C7DBF3" w14:textId="77777777" w:rsidTr="00D63FD0">
        <w:tc>
          <w:tcPr>
            <w:tcW w:w="2973" w:type="dxa"/>
            <w:tcBorders>
              <w:bottom w:val="single" w:sz="4" w:space="0" w:color="000000"/>
            </w:tcBorders>
          </w:tcPr>
          <w:p w14:paraId="4AF3A260" w14:textId="77777777" w:rsidR="00D32EF2" w:rsidRPr="00B74DA9" w:rsidRDefault="00000000" w:rsidP="00D63FD0">
            <w:pPr>
              <w:pBdr>
                <w:top w:val="single" w:sz="4" w:space="1" w:color="000000"/>
                <w:left w:val="none" w:sz="0" w:space="0" w:color="000000"/>
                <w:bottom w:val="none" w:sz="0" w:space="0" w:color="000000"/>
                <w:right w:val="none" w:sz="0" w:space="0" w:color="000000"/>
              </w:pBdr>
              <w:rPr>
                <w:strike/>
                <w:sz w:val="18"/>
                <w:szCs w:val="18"/>
                <w:lang w:val="fi-FI"/>
              </w:rPr>
            </w:pPr>
            <w:r w:rsidRPr="00B74DA9">
              <w:rPr>
                <w:b/>
                <w:bCs/>
                <w:sz w:val="18"/>
                <w:szCs w:val="18"/>
                <w:lang w:val="fi-FI"/>
              </w:rPr>
              <w:t xml:space="preserve">Kata </w:t>
            </w:r>
            <w:proofErr w:type="spellStart"/>
            <w:r w:rsidRPr="00B74DA9">
              <w:rPr>
                <w:b/>
                <w:bCs/>
                <w:sz w:val="18"/>
                <w:szCs w:val="18"/>
                <w:lang w:val="fi-FI"/>
              </w:rPr>
              <w:t>Kunci</w:t>
            </w:r>
            <w:proofErr w:type="spellEnd"/>
            <w:r w:rsidRPr="00B74DA9">
              <w:rPr>
                <w:b/>
                <w:bCs/>
                <w:sz w:val="18"/>
                <w:szCs w:val="18"/>
                <w:lang w:val="fi-FI"/>
              </w:rPr>
              <w:t xml:space="preserve">: </w:t>
            </w:r>
          </w:p>
          <w:p w14:paraId="7FA9204D" w14:textId="051F8DE3" w:rsidR="00D32EF2" w:rsidRPr="00B74DA9" w:rsidRDefault="00E51199" w:rsidP="00E51199">
            <w:pPr>
              <w:pBdr>
                <w:top w:val="none" w:sz="0" w:space="0" w:color="000000"/>
                <w:left w:val="none" w:sz="0" w:space="0" w:color="000000"/>
                <w:bottom w:val="none" w:sz="0" w:space="0" w:color="000000"/>
                <w:right w:val="none" w:sz="0" w:space="0" w:color="000000"/>
              </w:pBdr>
              <w:jc w:val="both"/>
              <w:rPr>
                <w:sz w:val="18"/>
                <w:szCs w:val="18"/>
                <w:lang w:val="fi-FI"/>
              </w:rPr>
            </w:pPr>
            <w:proofErr w:type="spellStart"/>
            <w:r w:rsidRPr="00B74DA9">
              <w:rPr>
                <w:sz w:val="18"/>
                <w:szCs w:val="18"/>
                <w:lang w:val="fi-FI"/>
              </w:rPr>
              <w:t>analisis</w:t>
            </w:r>
            <w:proofErr w:type="spellEnd"/>
            <w:r w:rsidRPr="00B74DA9">
              <w:rPr>
                <w:sz w:val="18"/>
                <w:szCs w:val="18"/>
                <w:lang w:val="fi-FI"/>
              </w:rPr>
              <w:t xml:space="preserve"> </w:t>
            </w:r>
            <w:proofErr w:type="spellStart"/>
            <w:r w:rsidRPr="00B74DA9">
              <w:rPr>
                <w:sz w:val="18"/>
                <w:szCs w:val="18"/>
                <w:lang w:val="fi-FI"/>
              </w:rPr>
              <w:t>swot</w:t>
            </w:r>
            <w:proofErr w:type="spellEnd"/>
            <w:r w:rsidRPr="00B74DA9">
              <w:rPr>
                <w:sz w:val="18"/>
                <w:szCs w:val="18"/>
                <w:lang w:val="fi-FI"/>
              </w:rPr>
              <w:t xml:space="preserve">; </w:t>
            </w:r>
            <w:proofErr w:type="spellStart"/>
            <w:r w:rsidRPr="00B74DA9">
              <w:rPr>
                <w:sz w:val="18"/>
                <w:szCs w:val="18"/>
                <w:lang w:val="fi-FI"/>
              </w:rPr>
              <w:t>nahdlatul</w:t>
            </w:r>
            <w:proofErr w:type="spellEnd"/>
            <w:r w:rsidRPr="00B74DA9">
              <w:rPr>
                <w:sz w:val="18"/>
                <w:szCs w:val="18"/>
                <w:lang w:val="fi-FI"/>
              </w:rPr>
              <w:t xml:space="preserve"> </w:t>
            </w:r>
            <w:proofErr w:type="spellStart"/>
            <w:r w:rsidRPr="00B74DA9">
              <w:rPr>
                <w:sz w:val="18"/>
                <w:szCs w:val="18"/>
                <w:lang w:val="fi-FI"/>
              </w:rPr>
              <w:t>ulama</w:t>
            </w:r>
            <w:proofErr w:type="spellEnd"/>
            <w:r w:rsidRPr="00B74DA9">
              <w:rPr>
                <w:sz w:val="18"/>
                <w:szCs w:val="18"/>
                <w:lang w:val="fi-FI"/>
              </w:rPr>
              <w:t xml:space="preserve">; </w:t>
            </w:r>
            <w:proofErr w:type="spellStart"/>
            <w:r w:rsidRPr="00B74DA9">
              <w:rPr>
                <w:sz w:val="18"/>
                <w:szCs w:val="18"/>
                <w:lang w:val="fi-FI"/>
              </w:rPr>
              <w:t>organisasi</w:t>
            </w:r>
            <w:proofErr w:type="spellEnd"/>
            <w:r w:rsidRPr="00B74DA9">
              <w:rPr>
                <w:sz w:val="18"/>
                <w:szCs w:val="18"/>
                <w:lang w:val="fi-FI"/>
              </w:rPr>
              <w:t xml:space="preserve"> </w:t>
            </w:r>
            <w:proofErr w:type="spellStart"/>
            <w:r w:rsidRPr="00B74DA9">
              <w:rPr>
                <w:sz w:val="18"/>
                <w:szCs w:val="18"/>
                <w:lang w:val="fi-FI"/>
              </w:rPr>
              <w:t>berbasis</w:t>
            </w:r>
            <w:proofErr w:type="spellEnd"/>
            <w:r w:rsidRPr="00B74DA9">
              <w:rPr>
                <w:sz w:val="18"/>
                <w:szCs w:val="18"/>
                <w:lang w:val="fi-FI"/>
              </w:rPr>
              <w:t xml:space="preserve"> </w:t>
            </w:r>
            <w:proofErr w:type="spellStart"/>
            <w:r w:rsidRPr="00B74DA9">
              <w:rPr>
                <w:sz w:val="18"/>
                <w:szCs w:val="18"/>
                <w:lang w:val="fi-FI"/>
              </w:rPr>
              <w:t>komunitas</w:t>
            </w:r>
            <w:proofErr w:type="spellEnd"/>
            <w:r w:rsidRPr="00B74DA9">
              <w:rPr>
                <w:sz w:val="18"/>
                <w:szCs w:val="18"/>
                <w:lang w:val="fi-FI"/>
              </w:rPr>
              <w:t xml:space="preserve">; </w:t>
            </w:r>
            <w:proofErr w:type="spellStart"/>
            <w:r w:rsidRPr="00B74DA9">
              <w:rPr>
                <w:sz w:val="18"/>
                <w:szCs w:val="18"/>
                <w:lang w:val="fi-FI"/>
              </w:rPr>
              <w:t>pemberdayaan</w:t>
            </w:r>
            <w:proofErr w:type="spellEnd"/>
            <w:r w:rsidRPr="00B74DA9">
              <w:rPr>
                <w:sz w:val="18"/>
                <w:szCs w:val="18"/>
                <w:lang w:val="fi-FI"/>
              </w:rPr>
              <w:t xml:space="preserve"> petani; </w:t>
            </w:r>
            <w:proofErr w:type="spellStart"/>
            <w:r w:rsidRPr="00B74DA9">
              <w:rPr>
                <w:sz w:val="18"/>
                <w:szCs w:val="18"/>
                <w:lang w:val="fi-FI"/>
              </w:rPr>
              <w:t>pertanian</w:t>
            </w:r>
            <w:proofErr w:type="spellEnd"/>
            <w:r w:rsidRPr="00B74DA9">
              <w:rPr>
                <w:sz w:val="18"/>
                <w:szCs w:val="18"/>
                <w:lang w:val="fi-FI"/>
              </w:rPr>
              <w:t xml:space="preserve"> </w:t>
            </w:r>
            <w:proofErr w:type="spellStart"/>
            <w:r w:rsidRPr="00B74DA9">
              <w:rPr>
                <w:sz w:val="18"/>
                <w:szCs w:val="18"/>
                <w:lang w:val="fi-FI"/>
              </w:rPr>
              <w:t>berkelanjutan</w:t>
            </w:r>
            <w:proofErr w:type="spellEnd"/>
          </w:p>
        </w:tc>
        <w:tc>
          <w:tcPr>
            <w:tcW w:w="283" w:type="dxa"/>
            <w:tcBorders>
              <w:bottom w:val="single" w:sz="4" w:space="0" w:color="000000"/>
            </w:tcBorders>
          </w:tcPr>
          <w:p w14:paraId="16492B9A" w14:textId="77777777" w:rsidR="00D32EF2" w:rsidRPr="00B74DA9" w:rsidRDefault="00D32EF2" w:rsidP="00D63FD0">
            <w:pPr>
              <w:pStyle w:val="Heading1"/>
              <w:keepNext w:val="0"/>
              <w:keepLines w:val="0"/>
              <w:spacing w:before="0" w:after="0"/>
              <w:ind w:right="283"/>
              <w:jc w:val="center"/>
              <w:rPr>
                <w:rFonts w:ascii="Cambria" w:eastAsia="Cambria" w:hAnsi="Cambria" w:cs="Cambria"/>
                <w:b/>
                <w:bCs/>
                <w:color w:val="auto"/>
                <w:sz w:val="18"/>
                <w:szCs w:val="18"/>
                <w:lang w:val="fi-FI"/>
              </w:rPr>
            </w:pPr>
          </w:p>
        </w:tc>
        <w:tc>
          <w:tcPr>
            <w:tcW w:w="5821" w:type="dxa"/>
            <w:tcBorders>
              <w:bottom w:val="single" w:sz="4" w:space="0" w:color="000000"/>
            </w:tcBorders>
          </w:tcPr>
          <w:p w14:paraId="101A6FB7" w14:textId="77777777" w:rsidR="00D32EF2" w:rsidRPr="00B74DA9" w:rsidRDefault="00000000" w:rsidP="00D63FD0">
            <w:pPr>
              <w:pStyle w:val="Heading1"/>
              <w:keepNext w:val="0"/>
              <w:keepLines w:val="0"/>
              <w:pBdr>
                <w:top w:val="single" w:sz="4" w:space="1" w:color="000000"/>
                <w:left w:val="none" w:sz="0" w:space="0" w:color="000000"/>
                <w:bottom w:val="none" w:sz="0" w:space="0" w:color="000000"/>
                <w:right w:val="none" w:sz="0" w:space="0" w:color="000000"/>
              </w:pBdr>
              <w:spacing w:before="0" w:after="0"/>
              <w:ind w:right="283"/>
              <w:jc w:val="center"/>
              <w:rPr>
                <w:b/>
                <w:bCs/>
                <w:color w:val="auto"/>
                <w:sz w:val="18"/>
                <w:szCs w:val="18"/>
                <w:lang w:val="fi-FI"/>
              </w:rPr>
            </w:pPr>
            <w:proofErr w:type="spellStart"/>
            <w:r w:rsidRPr="00B74DA9">
              <w:rPr>
                <w:rFonts w:ascii="Cambria" w:eastAsia="Cambria" w:hAnsi="Cambria" w:cs="Cambria"/>
                <w:b/>
                <w:bCs/>
                <w:color w:val="auto"/>
                <w:sz w:val="18"/>
                <w:szCs w:val="18"/>
                <w:lang w:val="fi-FI"/>
              </w:rPr>
              <w:t>Abstrak</w:t>
            </w:r>
            <w:proofErr w:type="spellEnd"/>
          </w:p>
          <w:p w14:paraId="613C7EDE" w14:textId="77777777" w:rsidR="00D32EF2" w:rsidRPr="00B74DA9" w:rsidRDefault="00000000" w:rsidP="00D63FD0">
            <w:pPr>
              <w:pBdr>
                <w:top w:val="none" w:sz="0" w:space="0" w:color="000000"/>
                <w:left w:val="none" w:sz="0" w:space="0" w:color="000000"/>
                <w:bottom w:val="none" w:sz="0" w:space="0" w:color="000000"/>
                <w:right w:val="none" w:sz="0" w:space="0" w:color="000000"/>
              </w:pBdr>
              <w:ind w:right="113"/>
              <w:jc w:val="both"/>
              <w:rPr>
                <w:b/>
                <w:bCs/>
                <w:sz w:val="18"/>
                <w:szCs w:val="18"/>
                <w:lang w:val="fi-FI"/>
              </w:rPr>
            </w:pPr>
            <w:proofErr w:type="spellStart"/>
            <w:r w:rsidRPr="00B74DA9">
              <w:rPr>
                <w:b/>
                <w:bCs/>
                <w:sz w:val="18"/>
                <w:szCs w:val="18"/>
                <w:lang w:val="fi-FI"/>
              </w:rPr>
              <w:t>Latar</w:t>
            </w:r>
            <w:proofErr w:type="spellEnd"/>
            <w:r w:rsidRPr="00B74DA9">
              <w:rPr>
                <w:b/>
                <w:bCs/>
                <w:sz w:val="18"/>
                <w:szCs w:val="18"/>
                <w:lang w:val="fi-FI"/>
              </w:rPr>
              <w:t xml:space="preserve"> </w:t>
            </w:r>
            <w:proofErr w:type="spellStart"/>
            <w:r w:rsidRPr="00B74DA9">
              <w:rPr>
                <w:b/>
                <w:bCs/>
                <w:sz w:val="18"/>
                <w:szCs w:val="18"/>
                <w:lang w:val="fi-FI"/>
              </w:rPr>
              <w:t>belakang</w:t>
            </w:r>
            <w:proofErr w:type="spellEnd"/>
            <w:r w:rsidRPr="00B74DA9">
              <w:rPr>
                <w:b/>
                <w:bCs/>
                <w:sz w:val="18"/>
                <w:szCs w:val="18"/>
                <w:lang w:val="fi-FI"/>
              </w:rPr>
              <w:t xml:space="preserve">: </w:t>
            </w:r>
            <w:proofErr w:type="spellStart"/>
            <w:r w:rsidRPr="00B74DA9">
              <w:rPr>
                <w:sz w:val="18"/>
                <w:szCs w:val="18"/>
                <w:lang w:val="fi-FI"/>
              </w:rPr>
              <w:t>Pertanian</w:t>
            </w:r>
            <w:proofErr w:type="spellEnd"/>
            <w:r w:rsidRPr="00B74DA9">
              <w:rPr>
                <w:sz w:val="18"/>
                <w:szCs w:val="18"/>
                <w:lang w:val="fi-FI"/>
              </w:rPr>
              <w:t xml:space="preserve"> di </w:t>
            </w:r>
            <w:proofErr w:type="spellStart"/>
            <w:r w:rsidRPr="00B74DA9">
              <w:rPr>
                <w:sz w:val="18"/>
                <w:szCs w:val="18"/>
                <w:lang w:val="fi-FI"/>
              </w:rPr>
              <w:t>Kecamatan</w:t>
            </w:r>
            <w:proofErr w:type="spellEnd"/>
            <w:r w:rsidRPr="00B74DA9">
              <w:rPr>
                <w:sz w:val="18"/>
                <w:szCs w:val="18"/>
                <w:lang w:val="fi-FI"/>
              </w:rPr>
              <w:t xml:space="preserve"> </w:t>
            </w:r>
            <w:proofErr w:type="spellStart"/>
            <w:r w:rsidRPr="00B74DA9">
              <w:rPr>
                <w:sz w:val="18"/>
                <w:szCs w:val="18"/>
                <w:lang w:val="fi-FI"/>
              </w:rPr>
              <w:t>Sumbang</w:t>
            </w:r>
            <w:proofErr w:type="spellEnd"/>
            <w:r w:rsidRPr="00B74DA9">
              <w:rPr>
                <w:sz w:val="18"/>
                <w:szCs w:val="18"/>
                <w:lang w:val="fi-FI"/>
              </w:rPr>
              <w:t xml:space="preserve">, </w:t>
            </w:r>
            <w:proofErr w:type="spellStart"/>
            <w:r w:rsidRPr="00B74DA9">
              <w:rPr>
                <w:sz w:val="18"/>
                <w:szCs w:val="18"/>
                <w:lang w:val="fi-FI"/>
              </w:rPr>
              <w:t>Kabupaten</w:t>
            </w:r>
            <w:proofErr w:type="spellEnd"/>
            <w:r w:rsidRPr="00B74DA9">
              <w:rPr>
                <w:sz w:val="18"/>
                <w:szCs w:val="18"/>
                <w:lang w:val="fi-FI"/>
              </w:rPr>
              <w:t xml:space="preserve"> </w:t>
            </w:r>
            <w:proofErr w:type="spellStart"/>
            <w:r w:rsidRPr="00B74DA9">
              <w:rPr>
                <w:sz w:val="18"/>
                <w:szCs w:val="18"/>
                <w:lang w:val="fi-FI"/>
              </w:rPr>
              <w:t>Banyumas</w:t>
            </w:r>
            <w:proofErr w:type="spellEnd"/>
            <w:r w:rsidRPr="00B74DA9">
              <w:rPr>
                <w:sz w:val="18"/>
                <w:szCs w:val="18"/>
                <w:lang w:val="fi-FI"/>
              </w:rPr>
              <w:t xml:space="preserve">, </w:t>
            </w:r>
            <w:proofErr w:type="spellStart"/>
            <w:r w:rsidRPr="00B74DA9">
              <w:rPr>
                <w:sz w:val="18"/>
                <w:szCs w:val="18"/>
                <w:lang w:val="fi-FI"/>
              </w:rPr>
              <w:t>memiliki</w:t>
            </w:r>
            <w:proofErr w:type="spellEnd"/>
            <w:r w:rsidRPr="00B74DA9">
              <w:rPr>
                <w:sz w:val="18"/>
                <w:szCs w:val="18"/>
                <w:lang w:val="fi-FI"/>
              </w:rPr>
              <w:t xml:space="preserve"> </w:t>
            </w:r>
            <w:proofErr w:type="spellStart"/>
            <w:r w:rsidRPr="00B74DA9">
              <w:rPr>
                <w:sz w:val="18"/>
                <w:szCs w:val="18"/>
                <w:lang w:val="fi-FI"/>
              </w:rPr>
              <w:t>potensi</w:t>
            </w:r>
            <w:proofErr w:type="spellEnd"/>
            <w:r w:rsidRPr="00B74DA9">
              <w:rPr>
                <w:sz w:val="18"/>
                <w:szCs w:val="18"/>
                <w:lang w:val="fi-FI"/>
              </w:rPr>
              <w:t xml:space="preserve"> </w:t>
            </w:r>
            <w:proofErr w:type="spellStart"/>
            <w:r w:rsidRPr="00B74DA9">
              <w:rPr>
                <w:sz w:val="18"/>
                <w:szCs w:val="18"/>
                <w:lang w:val="fi-FI"/>
              </w:rPr>
              <w:t>besar</w:t>
            </w:r>
            <w:proofErr w:type="spellEnd"/>
            <w:r w:rsidRPr="00B74DA9">
              <w:rPr>
                <w:sz w:val="18"/>
                <w:szCs w:val="18"/>
                <w:lang w:val="fi-FI"/>
              </w:rPr>
              <w:t xml:space="preserve"> </w:t>
            </w:r>
            <w:proofErr w:type="spellStart"/>
            <w:r w:rsidRPr="00B74DA9">
              <w:rPr>
                <w:sz w:val="18"/>
                <w:szCs w:val="18"/>
                <w:lang w:val="fi-FI"/>
              </w:rPr>
              <w:t>dalam</w:t>
            </w:r>
            <w:proofErr w:type="spellEnd"/>
            <w:r w:rsidRPr="00B74DA9">
              <w:rPr>
                <w:sz w:val="18"/>
                <w:szCs w:val="18"/>
                <w:lang w:val="fi-FI"/>
              </w:rPr>
              <w:t xml:space="preserve"> </w:t>
            </w:r>
            <w:proofErr w:type="spellStart"/>
            <w:r w:rsidRPr="00B74DA9">
              <w:rPr>
                <w:sz w:val="18"/>
                <w:szCs w:val="18"/>
                <w:lang w:val="fi-FI"/>
              </w:rPr>
              <w:t>mendukung</w:t>
            </w:r>
            <w:proofErr w:type="spellEnd"/>
            <w:r w:rsidRPr="00B74DA9">
              <w:rPr>
                <w:sz w:val="18"/>
                <w:szCs w:val="18"/>
                <w:lang w:val="fi-FI"/>
              </w:rPr>
              <w:t xml:space="preserve"> </w:t>
            </w:r>
            <w:proofErr w:type="spellStart"/>
            <w:r w:rsidRPr="00B74DA9">
              <w:rPr>
                <w:sz w:val="18"/>
                <w:szCs w:val="18"/>
                <w:lang w:val="fi-FI"/>
              </w:rPr>
              <w:t>pertumbuhan</w:t>
            </w:r>
            <w:proofErr w:type="spellEnd"/>
            <w:r w:rsidRPr="00B74DA9">
              <w:rPr>
                <w:sz w:val="18"/>
                <w:szCs w:val="18"/>
                <w:lang w:val="fi-FI"/>
              </w:rPr>
              <w:t xml:space="preserve"> ekonomi </w:t>
            </w:r>
            <w:proofErr w:type="spellStart"/>
            <w:r w:rsidRPr="00B74DA9">
              <w:rPr>
                <w:sz w:val="18"/>
                <w:szCs w:val="18"/>
                <w:lang w:val="fi-FI"/>
              </w:rPr>
              <w:t>dan</w:t>
            </w:r>
            <w:proofErr w:type="spellEnd"/>
            <w:r w:rsidRPr="00B74DA9">
              <w:rPr>
                <w:sz w:val="18"/>
                <w:szCs w:val="18"/>
                <w:lang w:val="fi-FI"/>
              </w:rPr>
              <w:t xml:space="preserve"> </w:t>
            </w:r>
            <w:proofErr w:type="spellStart"/>
            <w:r w:rsidRPr="00B74DA9">
              <w:rPr>
                <w:sz w:val="18"/>
                <w:szCs w:val="18"/>
                <w:lang w:val="fi-FI"/>
              </w:rPr>
              <w:t>ketahanan</w:t>
            </w:r>
            <w:proofErr w:type="spellEnd"/>
            <w:r w:rsidRPr="00B74DA9">
              <w:rPr>
                <w:sz w:val="18"/>
                <w:szCs w:val="18"/>
                <w:lang w:val="fi-FI"/>
              </w:rPr>
              <w:t xml:space="preserve"> </w:t>
            </w:r>
            <w:proofErr w:type="spellStart"/>
            <w:r w:rsidRPr="00B74DA9">
              <w:rPr>
                <w:sz w:val="18"/>
                <w:szCs w:val="18"/>
                <w:lang w:val="fi-FI"/>
              </w:rPr>
              <w:t>pangan</w:t>
            </w:r>
            <w:proofErr w:type="spellEnd"/>
            <w:r w:rsidRPr="00B74DA9">
              <w:rPr>
                <w:sz w:val="18"/>
                <w:szCs w:val="18"/>
                <w:lang w:val="fi-FI"/>
              </w:rPr>
              <w:t xml:space="preserve">. </w:t>
            </w:r>
            <w:proofErr w:type="spellStart"/>
            <w:r w:rsidRPr="00B74DA9">
              <w:rPr>
                <w:sz w:val="18"/>
                <w:szCs w:val="18"/>
                <w:lang w:val="fi-FI"/>
              </w:rPr>
              <w:t>Meskipun</w:t>
            </w:r>
            <w:proofErr w:type="spellEnd"/>
            <w:r w:rsidRPr="00B74DA9">
              <w:rPr>
                <w:sz w:val="18"/>
                <w:szCs w:val="18"/>
                <w:lang w:val="fi-FI"/>
              </w:rPr>
              <w:t xml:space="preserve"> </w:t>
            </w:r>
            <w:proofErr w:type="spellStart"/>
            <w:r w:rsidRPr="00B74DA9">
              <w:rPr>
                <w:sz w:val="18"/>
                <w:szCs w:val="18"/>
                <w:lang w:val="fi-FI"/>
              </w:rPr>
              <w:t>demikian</w:t>
            </w:r>
            <w:proofErr w:type="spellEnd"/>
            <w:r w:rsidRPr="00B74DA9">
              <w:rPr>
                <w:sz w:val="18"/>
                <w:szCs w:val="18"/>
                <w:lang w:val="fi-FI"/>
              </w:rPr>
              <w:t xml:space="preserve">, petani di </w:t>
            </w:r>
            <w:proofErr w:type="spellStart"/>
            <w:r w:rsidRPr="00B74DA9">
              <w:rPr>
                <w:sz w:val="18"/>
                <w:szCs w:val="18"/>
                <w:lang w:val="fi-FI"/>
              </w:rPr>
              <w:t>daerah</w:t>
            </w:r>
            <w:proofErr w:type="spellEnd"/>
            <w:r w:rsidRPr="00B74DA9">
              <w:rPr>
                <w:sz w:val="18"/>
                <w:szCs w:val="18"/>
                <w:lang w:val="fi-FI"/>
              </w:rPr>
              <w:t xml:space="preserve"> </w:t>
            </w:r>
            <w:proofErr w:type="spellStart"/>
            <w:r w:rsidRPr="00B74DA9">
              <w:rPr>
                <w:sz w:val="18"/>
                <w:szCs w:val="18"/>
                <w:lang w:val="fi-FI"/>
              </w:rPr>
              <w:t>ini</w:t>
            </w:r>
            <w:proofErr w:type="spellEnd"/>
            <w:r w:rsidRPr="00B74DA9">
              <w:rPr>
                <w:sz w:val="18"/>
                <w:szCs w:val="18"/>
                <w:lang w:val="fi-FI"/>
              </w:rPr>
              <w:t xml:space="preserve"> </w:t>
            </w:r>
            <w:proofErr w:type="spellStart"/>
            <w:r w:rsidRPr="00B74DA9">
              <w:rPr>
                <w:sz w:val="18"/>
                <w:szCs w:val="18"/>
                <w:lang w:val="fi-FI"/>
              </w:rPr>
              <w:t>menghadapi</w:t>
            </w:r>
            <w:proofErr w:type="spellEnd"/>
            <w:r w:rsidRPr="00B74DA9">
              <w:rPr>
                <w:sz w:val="18"/>
                <w:szCs w:val="18"/>
                <w:lang w:val="fi-FI"/>
              </w:rPr>
              <w:t xml:space="preserve"> </w:t>
            </w:r>
            <w:proofErr w:type="spellStart"/>
            <w:r w:rsidRPr="00B74DA9">
              <w:rPr>
                <w:sz w:val="18"/>
                <w:szCs w:val="18"/>
                <w:lang w:val="fi-FI"/>
              </w:rPr>
              <w:t>berbagai</w:t>
            </w:r>
            <w:proofErr w:type="spellEnd"/>
            <w:r w:rsidRPr="00B74DA9">
              <w:rPr>
                <w:sz w:val="18"/>
                <w:szCs w:val="18"/>
                <w:lang w:val="fi-FI"/>
              </w:rPr>
              <w:t xml:space="preserve"> </w:t>
            </w:r>
            <w:proofErr w:type="spellStart"/>
            <w:r w:rsidRPr="00B74DA9">
              <w:rPr>
                <w:sz w:val="18"/>
                <w:szCs w:val="18"/>
                <w:lang w:val="fi-FI"/>
              </w:rPr>
              <w:t>tantangan</w:t>
            </w:r>
            <w:proofErr w:type="spellEnd"/>
            <w:r w:rsidRPr="00B74DA9">
              <w:rPr>
                <w:sz w:val="18"/>
                <w:szCs w:val="18"/>
                <w:lang w:val="fi-FI"/>
              </w:rPr>
              <w:t xml:space="preserve">, </w:t>
            </w:r>
            <w:proofErr w:type="spellStart"/>
            <w:r w:rsidRPr="00B74DA9">
              <w:rPr>
                <w:sz w:val="18"/>
                <w:szCs w:val="18"/>
                <w:lang w:val="fi-FI"/>
              </w:rPr>
              <w:t>termasuk</w:t>
            </w:r>
            <w:proofErr w:type="spellEnd"/>
            <w:r w:rsidRPr="00B74DA9">
              <w:rPr>
                <w:sz w:val="18"/>
                <w:szCs w:val="18"/>
                <w:lang w:val="fi-FI"/>
              </w:rPr>
              <w:t xml:space="preserve"> </w:t>
            </w:r>
            <w:proofErr w:type="spellStart"/>
            <w:r w:rsidRPr="00B74DA9">
              <w:rPr>
                <w:sz w:val="18"/>
                <w:szCs w:val="18"/>
                <w:lang w:val="fi-FI"/>
              </w:rPr>
              <w:t>keterbatasan</w:t>
            </w:r>
            <w:proofErr w:type="spellEnd"/>
            <w:r w:rsidRPr="00B74DA9">
              <w:rPr>
                <w:sz w:val="18"/>
                <w:szCs w:val="18"/>
                <w:lang w:val="fi-FI"/>
              </w:rPr>
              <w:t xml:space="preserve"> </w:t>
            </w:r>
            <w:proofErr w:type="spellStart"/>
            <w:r w:rsidRPr="00B74DA9">
              <w:rPr>
                <w:sz w:val="18"/>
                <w:szCs w:val="18"/>
                <w:lang w:val="fi-FI"/>
              </w:rPr>
              <w:t>lahan</w:t>
            </w:r>
            <w:proofErr w:type="spellEnd"/>
            <w:r w:rsidRPr="00B74DA9">
              <w:rPr>
                <w:sz w:val="18"/>
                <w:szCs w:val="18"/>
                <w:lang w:val="fi-FI"/>
              </w:rPr>
              <w:t xml:space="preserve">, </w:t>
            </w:r>
            <w:proofErr w:type="spellStart"/>
            <w:r w:rsidRPr="00B74DA9">
              <w:rPr>
                <w:sz w:val="18"/>
                <w:szCs w:val="18"/>
                <w:lang w:val="fi-FI"/>
              </w:rPr>
              <w:t>ketergantungan</w:t>
            </w:r>
            <w:proofErr w:type="spellEnd"/>
            <w:r w:rsidRPr="00B74DA9">
              <w:rPr>
                <w:sz w:val="18"/>
                <w:szCs w:val="18"/>
                <w:lang w:val="fi-FI"/>
              </w:rPr>
              <w:t xml:space="preserve"> </w:t>
            </w:r>
            <w:proofErr w:type="spellStart"/>
            <w:r w:rsidRPr="00B74DA9">
              <w:rPr>
                <w:sz w:val="18"/>
                <w:szCs w:val="18"/>
                <w:lang w:val="fi-FI"/>
              </w:rPr>
              <w:t>pada</w:t>
            </w:r>
            <w:proofErr w:type="spellEnd"/>
            <w:r w:rsidRPr="00B74DA9">
              <w:rPr>
                <w:sz w:val="18"/>
                <w:szCs w:val="18"/>
                <w:lang w:val="fi-FI"/>
              </w:rPr>
              <w:t xml:space="preserve"> </w:t>
            </w:r>
            <w:proofErr w:type="spellStart"/>
            <w:r w:rsidRPr="00B74DA9">
              <w:rPr>
                <w:sz w:val="18"/>
                <w:szCs w:val="18"/>
                <w:lang w:val="fi-FI"/>
              </w:rPr>
              <w:t>pupuk</w:t>
            </w:r>
            <w:proofErr w:type="spellEnd"/>
            <w:r w:rsidRPr="00B74DA9">
              <w:rPr>
                <w:sz w:val="18"/>
                <w:szCs w:val="18"/>
                <w:lang w:val="fi-FI"/>
              </w:rPr>
              <w:t xml:space="preserve"> </w:t>
            </w:r>
            <w:proofErr w:type="spellStart"/>
            <w:r w:rsidRPr="00B74DA9">
              <w:rPr>
                <w:sz w:val="18"/>
                <w:szCs w:val="18"/>
                <w:lang w:val="fi-FI"/>
              </w:rPr>
              <w:t>kimia</w:t>
            </w:r>
            <w:proofErr w:type="spellEnd"/>
            <w:r w:rsidRPr="00B74DA9">
              <w:rPr>
                <w:sz w:val="18"/>
                <w:szCs w:val="18"/>
                <w:lang w:val="fi-FI"/>
              </w:rPr>
              <w:t xml:space="preserve">, </w:t>
            </w:r>
            <w:proofErr w:type="spellStart"/>
            <w:r w:rsidRPr="00B74DA9">
              <w:rPr>
                <w:sz w:val="18"/>
                <w:szCs w:val="18"/>
                <w:lang w:val="fi-FI"/>
              </w:rPr>
              <w:t>dan</w:t>
            </w:r>
            <w:proofErr w:type="spellEnd"/>
            <w:r w:rsidRPr="00B74DA9">
              <w:rPr>
                <w:sz w:val="18"/>
                <w:szCs w:val="18"/>
                <w:lang w:val="fi-FI"/>
              </w:rPr>
              <w:t xml:space="preserve"> </w:t>
            </w:r>
            <w:proofErr w:type="spellStart"/>
            <w:r w:rsidRPr="00B74DA9">
              <w:rPr>
                <w:sz w:val="18"/>
                <w:szCs w:val="18"/>
                <w:lang w:val="fi-FI"/>
              </w:rPr>
              <w:t>pola</w:t>
            </w:r>
            <w:proofErr w:type="spellEnd"/>
            <w:r w:rsidRPr="00B74DA9">
              <w:rPr>
                <w:sz w:val="18"/>
                <w:szCs w:val="18"/>
                <w:lang w:val="fi-FI"/>
              </w:rPr>
              <w:t xml:space="preserve"> </w:t>
            </w:r>
            <w:proofErr w:type="spellStart"/>
            <w:r w:rsidRPr="00B74DA9">
              <w:rPr>
                <w:sz w:val="18"/>
                <w:szCs w:val="18"/>
                <w:lang w:val="fi-FI"/>
              </w:rPr>
              <w:t>pemasaran</w:t>
            </w:r>
            <w:proofErr w:type="spellEnd"/>
            <w:r w:rsidRPr="00B74DA9">
              <w:rPr>
                <w:sz w:val="18"/>
                <w:szCs w:val="18"/>
                <w:lang w:val="fi-FI"/>
              </w:rPr>
              <w:t xml:space="preserve"> </w:t>
            </w:r>
            <w:proofErr w:type="spellStart"/>
            <w:r w:rsidRPr="00B74DA9">
              <w:rPr>
                <w:sz w:val="18"/>
                <w:szCs w:val="18"/>
                <w:lang w:val="fi-FI"/>
              </w:rPr>
              <w:t>yang</w:t>
            </w:r>
            <w:proofErr w:type="spellEnd"/>
            <w:r w:rsidRPr="00B74DA9">
              <w:rPr>
                <w:sz w:val="18"/>
                <w:szCs w:val="18"/>
                <w:lang w:val="fi-FI"/>
              </w:rPr>
              <w:t xml:space="preserve"> </w:t>
            </w:r>
            <w:proofErr w:type="spellStart"/>
            <w:r w:rsidRPr="00B74DA9">
              <w:rPr>
                <w:sz w:val="18"/>
                <w:szCs w:val="18"/>
                <w:lang w:val="fi-FI"/>
              </w:rPr>
              <w:t>merugikan</w:t>
            </w:r>
            <w:proofErr w:type="spellEnd"/>
            <w:r w:rsidRPr="00B74DA9">
              <w:rPr>
                <w:sz w:val="18"/>
                <w:szCs w:val="18"/>
                <w:lang w:val="fi-FI"/>
              </w:rPr>
              <w:t xml:space="preserve">. </w:t>
            </w:r>
            <w:proofErr w:type="spellStart"/>
            <w:r w:rsidRPr="00B74DA9">
              <w:rPr>
                <w:sz w:val="18"/>
                <w:szCs w:val="18"/>
                <w:lang w:val="fi-FI"/>
              </w:rPr>
              <w:t>Nahdlatul</w:t>
            </w:r>
            <w:proofErr w:type="spellEnd"/>
            <w:r w:rsidRPr="00B74DA9">
              <w:rPr>
                <w:sz w:val="18"/>
                <w:szCs w:val="18"/>
                <w:lang w:val="fi-FI"/>
              </w:rPr>
              <w:t xml:space="preserve"> </w:t>
            </w:r>
            <w:proofErr w:type="spellStart"/>
            <w:r w:rsidRPr="00B74DA9">
              <w:rPr>
                <w:sz w:val="18"/>
                <w:szCs w:val="18"/>
                <w:lang w:val="fi-FI"/>
              </w:rPr>
              <w:t>Ulama</w:t>
            </w:r>
            <w:proofErr w:type="spellEnd"/>
            <w:r w:rsidRPr="00B74DA9">
              <w:rPr>
                <w:sz w:val="18"/>
                <w:szCs w:val="18"/>
                <w:lang w:val="fi-FI"/>
              </w:rPr>
              <w:t xml:space="preserve"> (NU) </w:t>
            </w:r>
            <w:proofErr w:type="spellStart"/>
            <w:r w:rsidRPr="00B74DA9">
              <w:rPr>
                <w:sz w:val="18"/>
                <w:szCs w:val="18"/>
                <w:lang w:val="fi-FI"/>
              </w:rPr>
              <w:t>sebagai</w:t>
            </w:r>
            <w:proofErr w:type="spellEnd"/>
            <w:r w:rsidRPr="00B74DA9">
              <w:rPr>
                <w:sz w:val="18"/>
                <w:szCs w:val="18"/>
                <w:lang w:val="fi-FI"/>
              </w:rPr>
              <w:t xml:space="preserve"> </w:t>
            </w:r>
            <w:proofErr w:type="spellStart"/>
            <w:r w:rsidRPr="00B74DA9">
              <w:rPr>
                <w:sz w:val="18"/>
                <w:szCs w:val="18"/>
                <w:lang w:val="fi-FI"/>
              </w:rPr>
              <w:t>lembaga</w:t>
            </w:r>
            <w:proofErr w:type="spellEnd"/>
            <w:r w:rsidRPr="00B74DA9">
              <w:rPr>
                <w:sz w:val="18"/>
                <w:szCs w:val="18"/>
                <w:lang w:val="fi-FI"/>
              </w:rPr>
              <w:t xml:space="preserve"> </w:t>
            </w:r>
            <w:proofErr w:type="spellStart"/>
            <w:r w:rsidRPr="00B74DA9">
              <w:rPr>
                <w:sz w:val="18"/>
                <w:szCs w:val="18"/>
                <w:lang w:val="fi-FI"/>
              </w:rPr>
              <w:t>sosial</w:t>
            </w:r>
            <w:proofErr w:type="spellEnd"/>
            <w:r w:rsidRPr="00B74DA9">
              <w:rPr>
                <w:sz w:val="18"/>
                <w:szCs w:val="18"/>
                <w:lang w:val="fi-FI"/>
              </w:rPr>
              <w:t xml:space="preserve"> </w:t>
            </w:r>
            <w:proofErr w:type="spellStart"/>
            <w:r w:rsidRPr="00B74DA9">
              <w:rPr>
                <w:sz w:val="18"/>
                <w:szCs w:val="18"/>
                <w:lang w:val="fi-FI"/>
              </w:rPr>
              <w:t>keagamaan</w:t>
            </w:r>
            <w:proofErr w:type="spellEnd"/>
            <w:r w:rsidRPr="00B74DA9">
              <w:rPr>
                <w:sz w:val="18"/>
                <w:szCs w:val="18"/>
                <w:lang w:val="fi-FI"/>
              </w:rPr>
              <w:t xml:space="preserve"> </w:t>
            </w:r>
            <w:proofErr w:type="spellStart"/>
            <w:r w:rsidRPr="00B74DA9">
              <w:rPr>
                <w:sz w:val="18"/>
                <w:szCs w:val="18"/>
                <w:lang w:val="fi-FI"/>
              </w:rPr>
              <w:t>berperan</w:t>
            </w:r>
            <w:proofErr w:type="spellEnd"/>
            <w:r w:rsidRPr="00B74DA9">
              <w:rPr>
                <w:sz w:val="18"/>
                <w:szCs w:val="18"/>
                <w:lang w:val="fi-FI"/>
              </w:rPr>
              <w:t xml:space="preserve"> </w:t>
            </w:r>
            <w:proofErr w:type="spellStart"/>
            <w:r w:rsidRPr="00B74DA9">
              <w:rPr>
                <w:sz w:val="18"/>
                <w:szCs w:val="18"/>
                <w:lang w:val="fi-FI"/>
              </w:rPr>
              <w:t>aktif</w:t>
            </w:r>
            <w:proofErr w:type="spellEnd"/>
            <w:r w:rsidRPr="00B74DA9">
              <w:rPr>
                <w:sz w:val="18"/>
                <w:szCs w:val="18"/>
                <w:lang w:val="fi-FI"/>
              </w:rPr>
              <w:t xml:space="preserve"> </w:t>
            </w:r>
            <w:proofErr w:type="spellStart"/>
            <w:r w:rsidRPr="00B74DA9">
              <w:rPr>
                <w:sz w:val="18"/>
                <w:szCs w:val="18"/>
                <w:lang w:val="fi-FI"/>
              </w:rPr>
              <w:t>dalam</w:t>
            </w:r>
            <w:proofErr w:type="spellEnd"/>
            <w:r w:rsidRPr="00B74DA9">
              <w:rPr>
                <w:sz w:val="18"/>
                <w:szCs w:val="18"/>
                <w:lang w:val="fi-FI"/>
              </w:rPr>
              <w:t xml:space="preserve"> </w:t>
            </w:r>
            <w:proofErr w:type="spellStart"/>
            <w:r w:rsidRPr="00B74DA9">
              <w:rPr>
                <w:sz w:val="18"/>
                <w:szCs w:val="18"/>
                <w:lang w:val="fi-FI"/>
              </w:rPr>
              <w:t>pemberdayaan</w:t>
            </w:r>
            <w:proofErr w:type="spellEnd"/>
            <w:r w:rsidRPr="00B74DA9">
              <w:rPr>
                <w:sz w:val="18"/>
                <w:szCs w:val="18"/>
                <w:lang w:val="fi-FI"/>
              </w:rPr>
              <w:t xml:space="preserve"> petani </w:t>
            </w:r>
            <w:proofErr w:type="spellStart"/>
            <w:r w:rsidRPr="00B74DA9">
              <w:rPr>
                <w:sz w:val="18"/>
                <w:szCs w:val="18"/>
                <w:lang w:val="fi-FI"/>
              </w:rPr>
              <w:t>melalui</w:t>
            </w:r>
            <w:proofErr w:type="spellEnd"/>
            <w:r w:rsidRPr="00B74DA9">
              <w:rPr>
                <w:sz w:val="18"/>
                <w:szCs w:val="18"/>
                <w:lang w:val="fi-FI"/>
              </w:rPr>
              <w:t xml:space="preserve"> </w:t>
            </w:r>
            <w:proofErr w:type="spellStart"/>
            <w:r w:rsidRPr="00B74DA9">
              <w:rPr>
                <w:sz w:val="18"/>
                <w:szCs w:val="18"/>
                <w:lang w:val="fi-FI"/>
              </w:rPr>
              <w:t>pelatihan</w:t>
            </w:r>
            <w:proofErr w:type="spellEnd"/>
            <w:r w:rsidRPr="00B74DA9">
              <w:rPr>
                <w:sz w:val="18"/>
                <w:szCs w:val="18"/>
                <w:lang w:val="fi-FI"/>
              </w:rPr>
              <w:t xml:space="preserve"> </w:t>
            </w:r>
            <w:proofErr w:type="spellStart"/>
            <w:r w:rsidRPr="00B74DA9">
              <w:rPr>
                <w:sz w:val="18"/>
                <w:szCs w:val="18"/>
                <w:lang w:val="fi-FI"/>
              </w:rPr>
              <w:t>dan</w:t>
            </w:r>
            <w:proofErr w:type="spellEnd"/>
            <w:r w:rsidRPr="00B74DA9">
              <w:rPr>
                <w:sz w:val="18"/>
                <w:szCs w:val="18"/>
                <w:lang w:val="fi-FI"/>
              </w:rPr>
              <w:t xml:space="preserve"> </w:t>
            </w:r>
            <w:proofErr w:type="spellStart"/>
            <w:r w:rsidRPr="00B74DA9">
              <w:rPr>
                <w:sz w:val="18"/>
                <w:szCs w:val="18"/>
                <w:lang w:val="fi-FI"/>
              </w:rPr>
              <w:t>pengembangan</w:t>
            </w:r>
            <w:proofErr w:type="spellEnd"/>
            <w:r w:rsidRPr="00B74DA9">
              <w:rPr>
                <w:sz w:val="18"/>
                <w:szCs w:val="18"/>
                <w:lang w:val="fi-FI"/>
              </w:rPr>
              <w:t xml:space="preserve"> </w:t>
            </w:r>
            <w:proofErr w:type="spellStart"/>
            <w:r w:rsidRPr="00B74DA9">
              <w:rPr>
                <w:sz w:val="18"/>
                <w:szCs w:val="18"/>
                <w:lang w:val="fi-FI"/>
              </w:rPr>
              <w:t>kapasitas</w:t>
            </w:r>
            <w:proofErr w:type="spellEnd"/>
            <w:r w:rsidRPr="00B74DA9">
              <w:rPr>
                <w:sz w:val="18"/>
                <w:szCs w:val="18"/>
                <w:lang w:val="fi-FI"/>
              </w:rPr>
              <w:t>.</w:t>
            </w:r>
          </w:p>
          <w:p w14:paraId="68DBFE1C" w14:textId="77777777" w:rsidR="00D32EF2" w:rsidRPr="00B74DA9" w:rsidRDefault="00000000" w:rsidP="00D63FD0">
            <w:pPr>
              <w:pBdr>
                <w:top w:val="none" w:sz="0" w:space="0" w:color="000000"/>
                <w:left w:val="none" w:sz="0" w:space="0" w:color="000000"/>
                <w:bottom w:val="none" w:sz="0" w:space="0" w:color="000000"/>
                <w:right w:val="none" w:sz="0" w:space="0" w:color="000000"/>
              </w:pBdr>
              <w:ind w:right="113"/>
              <w:jc w:val="both"/>
              <w:rPr>
                <w:b/>
                <w:bCs/>
                <w:sz w:val="18"/>
                <w:szCs w:val="18"/>
                <w:lang w:val="fi-FI"/>
              </w:rPr>
            </w:pPr>
            <w:proofErr w:type="spellStart"/>
            <w:r w:rsidRPr="00B74DA9">
              <w:rPr>
                <w:b/>
                <w:bCs/>
                <w:sz w:val="18"/>
                <w:szCs w:val="18"/>
                <w:lang w:val="fi-FI"/>
              </w:rPr>
              <w:t>Tujuan</w:t>
            </w:r>
            <w:proofErr w:type="spellEnd"/>
            <w:r w:rsidRPr="00B74DA9">
              <w:rPr>
                <w:b/>
                <w:bCs/>
                <w:sz w:val="18"/>
                <w:szCs w:val="18"/>
                <w:lang w:val="fi-FI"/>
              </w:rPr>
              <w:t xml:space="preserve">: </w:t>
            </w:r>
            <w:proofErr w:type="spellStart"/>
            <w:r w:rsidRPr="00B74DA9">
              <w:rPr>
                <w:sz w:val="18"/>
                <w:szCs w:val="18"/>
                <w:lang w:val="fi-FI"/>
              </w:rPr>
              <w:t>Penelitian</w:t>
            </w:r>
            <w:proofErr w:type="spellEnd"/>
            <w:r w:rsidRPr="00B74DA9">
              <w:rPr>
                <w:sz w:val="18"/>
                <w:szCs w:val="18"/>
                <w:lang w:val="fi-FI"/>
              </w:rPr>
              <w:t xml:space="preserve"> </w:t>
            </w:r>
            <w:proofErr w:type="spellStart"/>
            <w:r w:rsidRPr="00B74DA9">
              <w:rPr>
                <w:sz w:val="18"/>
                <w:szCs w:val="18"/>
                <w:lang w:val="fi-FI"/>
              </w:rPr>
              <w:t>ini</w:t>
            </w:r>
            <w:proofErr w:type="spellEnd"/>
            <w:r w:rsidRPr="00B74DA9">
              <w:rPr>
                <w:sz w:val="18"/>
                <w:szCs w:val="18"/>
                <w:lang w:val="fi-FI"/>
              </w:rPr>
              <w:t xml:space="preserve"> </w:t>
            </w:r>
            <w:proofErr w:type="spellStart"/>
            <w:r w:rsidRPr="00B74DA9">
              <w:rPr>
                <w:sz w:val="18"/>
                <w:szCs w:val="18"/>
                <w:lang w:val="fi-FI"/>
              </w:rPr>
              <w:t>bertujuan</w:t>
            </w:r>
            <w:proofErr w:type="spellEnd"/>
            <w:r w:rsidRPr="00B74DA9">
              <w:rPr>
                <w:sz w:val="18"/>
                <w:szCs w:val="18"/>
                <w:lang w:val="fi-FI"/>
              </w:rPr>
              <w:t xml:space="preserve"> </w:t>
            </w:r>
            <w:proofErr w:type="spellStart"/>
            <w:r w:rsidRPr="00B74DA9">
              <w:rPr>
                <w:sz w:val="18"/>
                <w:szCs w:val="18"/>
                <w:lang w:val="fi-FI"/>
              </w:rPr>
              <w:t>untuk</w:t>
            </w:r>
            <w:proofErr w:type="spellEnd"/>
            <w:r w:rsidRPr="00B74DA9">
              <w:rPr>
                <w:sz w:val="18"/>
                <w:szCs w:val="18"/>
                <w:lang w:val="fi-FI"/>
              </w:rPr>
              <w:t xml:space="preserve"> </w:t>
            </w:r>
            <w:proofErr w:type="spellStart"/>
            <w:r w:rsidRPr="00B74DA9">
              <w:rPr>
                <w:sz w:val="18"/>
                <w:szCs w:val="18"/>
                <w:lang w:val="fi-FI"/>
              </w:rPr>
              <w:t>memahami</w:t>
            </w:r>
            <w:proofErr w:type="spellEnd"/>
            <w:r w:rsidRPr="00B74DA9">
              <w:rPr>
                <w:sz w:val="18"/>
                <w:szCs w:val="18"/>
                <w:lang w:val="fi-FI"/>
              </w:rPr>
              <w:t xml:space="preserve"> strategi </w:t>
            </w:r>
            <w:proofErr w:type="spellStart"/>
            <w:r w:rsidRPr="00B74DA9">
              <w:rPr>
                <w:sz w:val="18"/>
                <w:szCs w:val="18"/>
                <w:lang w:val="fi-FI"/>
              </w:rPr>
              <w:t>pemberdayaan</w:t>
            </w:r>
            <w:proofErr w:type="spellEnd"/>
            <w:r w:rsidRPr="00B74DA9">
              <w:rPr>
                <w:sz w:val="18"/>
                <w:szCs w:val="18"/>
                <w:lang w:val="fi-FI"/>
              </w:rPr>
              <w:t xml:space="preserve"> </w:t>
            </w:r>
            <w:proofErr w:type="spellStart"/>
            <w:r w:rsidRPr="00B74DA9">
              <w:rPr>
                <w:sz w:val="18"/>
                <w:szCs w:val="18"/>
                <w:lang w:val="fi-FI"/>
              </w:rPr>
              <w:t>yang</w:t>
            </w:r>
            <w:proofErr w:type="spellEnd"/>
            <w:r w:rsidRPr="00B74DA9">
              <w:rPr>
                <w:sz w:val="18"/>
                <w:szCs w:val="18"/>
                <w:lang w:val="fi-FI"/>
              </w:rPr>
              <w:t xml:space="preserve"> </w:t>
            </w:r>
            <w:proofErr w:type="spellStart"/>
            <w:r w:rsidRPr="00B74DA9">
              <w:rPr>
                <w:sz w:val="18"/>
                <w:szCs w:val="18"/>
                <w:lang w:val="fi-FI"/>
              </w:rPr>
              <w:t>dilakukan</w:t>
            </w:r>
            <w:proofErr w:type="spellEnd"/>
            <w:r w:rsidRPr="00B74DA9">
              <w:rPr>
                <w:sz w:val="18"/>
                <w:szCs w:val="18"/>
                <w:lang w:val="fi-FI"/>
              </w:rPr>
              <w:t xml:space="preserve"> NU </w:t>
            </w:r>
            <w:proofErr w:type="spellStart"/>
            <w:r w:rsidRPr="00B74DA9">
              <w:rPr>
                <w:sz w:val="18"/>
                <w:szCs w:val="18"/>
                <w:lang w:val="fi-FI"/>
              </w:rPr>
              <w:t>dan</w:t>
            </w:r>
            <w:proofErr w:type="spellEnd"/>
            <w:r w:rsidRPr="00B74DA9">
              <w:rPr>
                <w:sz w:val="18"/>
                <w:szCs w:val="18"/>
                <w:lang w:val="fi-FI"/>
              </w:rPr>
              <w:t xml:space="preserve"> </w:t>
            </w:r>
            <w:proofErr w:type="spellStart"/>
            <w:r w:rsidRPr="00B74DA9">
              <w:rPr>
                <w:sz w:val="18"/>
                <w:szCs w:val="18"/>
                <w:lang w:val="fi-FI"/>
              </w:rPr>
              <w:t>merumuskan</w:t>
            </w:r>
            <w:proofErr w:type="spellEnd"/>
            <w:r w:rsidRPr="00B74DA9">
              <w:rPr>
                <w:sz w:val="18"/>
                <w:szCs w:val="18"/>
                <w:lang w:val="fi-FI"/>
              </w:rPr>
              <w:t xml:space="preserve"> </w:t>
            </w:r>
            <w:proofErr w:type="spellStart"/>
            <w:r w:rsidRPr="00B74DA9">
              <w:rPr>
                <w:sz w:val="18"/>
                <w:szCs w:val="18"/>
                <w:lang w:val="fi-FI"/>
              </w:rPr>
              <w:t>langkah-langkah</w:t>
            </w:r>
            <w:proofErr w:type="spellEnd"/>
            <w:r w:rsidRPr="00B74DA9">
              <w:rPr>
                <w:sz w:val="18"/>
                <w:szCs w:val="18"/>
                <w:lang w:val="fi-FI"/>
              </w:rPr>
              <w:t xml:space="preserve"> </w:t>
            </w:r>
            <w:proofErr w:type="spellStart"/>
            <w:r w:rsidRPr="00B74DA9">
              <w:rPr>
                <w:sz w:val="18"/>
                <w:szCs w:val="18"/>
                <w:lang w:val="fi-FI"/>
              </w:rPr>
              <w:t>strategis</w:t>
            </w:r>
            <w:proofErr w:type="spellEnd"/>
            <w:r w:rsidRPr="00B74DA9">
              <w:rPr>
                <w:sz w:val="18"/>
                <w:szCs w:val="18"/>
                <w:lang w:val="fi-FI"/>
              </w:rPr>
              <w:t xml:space="preserve"> </w:t>
            </w:r>
            <w:proofErr w:type="spellStart"/>
            <w:r w:rsidRPr="00B74DA9">
              <w:rPr>
                <w:sz w:val="18"/>
                <w:szCs w:val="18"/>
                <w:lang w:val="fi-FI"/>
              </w:rPr>
              <w:t>untuk</w:t>
            </w:r>
            <w:proofErr w:type="spellEnd"/>
            <w:r w:rsidRPr="00B74DA9">
              <w:rPr>
                <w:sz w:val="18"/>
                <w:szCs w:val="18"/>
                <w:lang w:val="fi-FI"/>
              </w:rPr>
              <w:t xml:space="preserve"> </w:t>
            </w:r>
            <w:proofErr w:type="spellStart"/>
            <w:r w:rsidRPr="00B74DA9">
              <w:rPr>
                <w:sz w:val="18"/>
                <w:szCs w:val="18"/>
                <w:lang w:val="fi-FI"/>
              </w:rPr>
              <w:t>meningkatkan</w:t>
            </w:r>
            <w:proofErr w:type="spellEnd"/>
            <w:r w:rsidRPr="00B74DA9">
              <w:rPr>
                <w:sz w:val="18"/>
                <w:szCs w:val="18"/>
                <w:lang w:val="fi-FI"/>
              </w:rPr>
              <w:t xml:space="preserve"> </w:t>
            </w:r>
            <w:proofErr w:type="spellStart"/>
            <w:r w:rsidRPr="00B74DA9">
              <w:rPr>
                <w:sz w:val="18"/>
                <w:szCs w:val="18"/>
                <w:lang w:val="fi-FI"/>
              </w:rPr>
              <w:t>kesejahteraan</w:t>
            </w:r>
            <w:proofErr w:type="spellEnd"/>
            <w:r w:rsidRPr="00B74DA9">
              <w:rPr>
                <w:sz w:val="18"/>
                <w:szCs w:val="18"/>
                <w:lang w:val="fi-FI"/>
              </w:rPr>
              <w:t xml:space="preserve"> petani.</w:t>
            </w:r>
          </w:p>
          <w:p w14:paraId="5AB074DA" w14:textId="77777777" w:rsidR="00D32EF2" w:rsidRPr="00B74DA9" w:rsidRDefault="00000000" w:rsidP="00D63FD0">
            <w:pPr>
              <w:pBdr>
                <w:top w:val="none" w:sz="0" w:space="0" w:color="000000"/>
                <w:left w:val="none" w:sz="0" w:space="0" w:color="000000"/>
                <w:bottom w:val="none" w:sz="0" w:space="0" w:color="000000"/>
                <w:right w:val="none" w:sz="0" w:space="0" w:color="000000"/>
              </w:pBdr>
              <w:ind w:right="113"/>
              <w:jc w:val="both"/>
              <w:rPr>
                <w:b/>
                <w:bCs/>
                <w:sz w:val="18"/>
                <w:szCs w:val="18"/>
              </w:rPr>
            </w:pPr>
            <w:proofErr w:type="spellStart"/>
            <w:r w:rsidRPr="00B74DA9">
              <w:rPr>
                <w:b/>
                <w:bCs/>
                <w:sz w:val="18"/>
                <w:szCs w:val="18"/>
                <w:lang w:val="en-ID"/>
              </w:rPr>
              <w:t>Metode</w:t>
            </w:r>
            <w:proofErr w:type="spellEnd"/>
            <w:r w:rsidRPr="00B74DA9">
              <w:rPr>
                <w:b/>
                <w:bCs/>
                <w:sz w:val="18"/>
                <w:szCs w:val="18"/>
                <w:lang w:val="en-ID"/>
              </w:rPr>
              <w:t xml:space="preserve">: </w:t>
            </w:r>
            <w:proofErr w:type="spellStart"/>
            <w:r w:rsidRPr="00B74DA9">
              <w:rPr>
                <w:sz w:val="18"/>
                <w:szCs w:val="18"/>
                <w:lang w:val="en-ID"/>
              </w:rPr>
              <w:t>Metode</w:t>
            </w:r>
            <w:proofErr w:type="spellEnd"/>
            <w:r w:rsidRPr="00B74DA9">
              <w:rPr>
                <w:sz w:val="18"/>
                <w:szCs w:val="18"/>
                <w:lang w:val="en-ID"/>
              </w:rPr>
              <w:t xml:space="preserve"> yang </w:t>
            </w:r>
            <w:proofErr w:type="spellStart"/>
            <w:r w:rsidRPr="00B74DA9">
              <w:rPr>
                <w:sz w:val="18"/>
                <w:szCs w:val="18"/>
                <w:lang w:val="en-ID"/>
              </w:rPr>
              <w:t>digunakan</w:t>
            </w:r>
            <w:proofErr w:type="spellEnd"/>
            <w:r w:rsidRPr="00B74DA9">
              <w:rPr>
                <w:sz w:val="18"/>
                <w:szCs w:val="18"/>
                <w:lang w:val="en-ID"/>
              </w:rPr>
              <w:t xml:space="preserve"> </w:t>
            </w:r>
            <w:proofErr w:type="spellStart"/>
            <w:r w:rsidRPr="00B74DA9">
              <w:rPr>
                <w:sz w:val="18"/>
                <w:szCs w:val="18"/>
                <w:lang w:val="en-ID"/>
              </w:rPr>
              <w:t>meliputi</w:t>
            </w:r>
            <w:proofErr w:type="spellEnd"/>
            <w:r w:rsidRPr="00B74DA9">
              <w:rPr>
                <w:sz w:val="18"/>
                <w:szCs w:val="18"/>
                <w:lang w:val="en-ID"/>
              </w:rPr>
              <w:t xml:space="preserve"> </w:t>
            </w:r>
            <w:proofErr w:type="spellStart"/>
            <w:r w:rsidRPr="00B74DA9">
              <w:rPr>
                <w:sz w:val="18"/>
                <w:szCs w:val="18"/>
                <w:lang w:val="en-ID"/>
              </w:rPr>
              <w:t>wawancara</w:t>
            </w:r>
            <w:proofErr w:type="spellEnd"/>
            <w:r w:rsidRPr="00B74DA9">
              <w:rPr>
                <w:sz w:val="18"/>
                <w:szCs w:val="18"/>
                <w:lang w:val="en-ID"/>
              </w:rPr>
              <w:t xml:space="preserve"> </w:t>
            </w:r>
            <w:proofErr w:type="spellStart"/>
            <w:r w:rsidRPr="00B74DA9">
              <w:rPr>
                <w:sz w:val="18"/>
                <w:szCs w:val="18"/>
                <w:lang w:val="en-ID"/>
              </w:rPr>
              <w:t>dengan</w:t>
            </w:r>
            <w:proofErr w:type="spellEnd"/>
            <w:r w:rsidRPr="00B74DA9">
              <w:rPr>
                <w:sz w:val="18"/>
                <w:szCs w:val="18"/>
                <w:lang w:val="en-ID"/>
              </w:rPr>
              <w:t xml:space="preserve"> </w:t>
            </w:r>
            <w:proofErr w:type="spellStart"/>
            <w:r w:rsidRPr="00B74DA9">
              <w:rPr>
                <w:sz w:val="18"/>
                <w:szCs w:val="18"/>
                <w:lang w:val="en-ID"/>
              </w:rPr>
              <w:t>responden</w:t>
            </w:r>
            <w:proofErr w:type="spellEnd"/>
            <w:r w:rsidRPr="00B74DA9">
              <w:rPr>
                <w:sz w:val="18"/>
                <w:szCs w:val="18"/>
                <w:lang w:val="en-ID"/>
              </w:rPr>
              <w:t xml:space="preserve"> </w:t>
            </w:r>
            <w:proofErr w:type="spellStart"/>
            <w:r w:rsidRPr="00B74DA9">
              <w:rPr>
                <w:sz w:val="18"/>
                <w:szCs w:val="18"/>
                <w:lang w:val="en-ID"/>
              </w:rPr>
              <w:t>kunci</w:t>
            </w:r>
            <w:proofErr w:type="spellEnd"/>
            <w:r w:rsidRPr="00B74DA9">
              <w:rPr>
                <w:sz w:val="18"/>
                <w:szCs w:val="18"/>
                <w:lang w:val="en-ID"/>
              </w:rPr>
              <w:t xml:space="preserve">, </w:t>
            </w:r>
            <w:proofErr w:type="spellStart"/>
            <w:r w:rsidRPr="00B74DA9">
              <w:rPr>
                <w:sz w:val="18"/>
                <w:szCs w:val="18"/>
                <w:lang w:val="en-ID"/>
              </w:rPr>
              <w:t>analisis</w:t>
            </w:r>
            <w:proofErr w:type="spellEnd"/>
            <w:r w:rsidRPr="00B74DA9">
              <w:rPr>
                <w:sz w:val="18"/>
                <w:szCs w:val="18"/>
                <w:lang w:val="en-ID"/>
              </w:rPr>
              <w:t xml:space="preserve"> </w:t>
            </w:r>
            <w:proofErr w:type="spellStart"/>
            <w:r w:rsidRPr="00B74DA9">
              <w:rPr>
                <w:sz w:val="18"/>
                <w:szCs w:val="18"/>
                <w:lang w:val="en-ID"/>
              </w:rPr>
              <w:t>faktor</w:t>
            </w:r>
            <w:proofErr w:type="spellEnd"/>
            <w:r w:rsidRPr="00B74DA9">
              <w:rPr>
                <w:sz w:val="18"/>
                <w:szCs w:val="18"/>
                <w:lang w:val="en-ID"/>
              </w:rPr>
              <w:t xml:space="preserve"> internal dan </w:t>
            </w:r>
            <w:proofErr w:type="spellStart"/>
            <w:r w:rsidRPr="00B74DA9">
              <w:rPr>
                <w:sz w:val="18"/>
                <w:szCs w:val="18"/>
                <w:lang w:val="en-ID"/>
              </w:rPr>
              <w:t>eksternal</w:t>
            </w:r>
            <w:proofErr w:type="spellEnd"/>
            <w:r w:rsidRPr="00B74DA9">
              <w:rPr>
                <w:sz w:val="18"/>
                <w:szCs w:val="18"/>
                <w:lang w:val="en-ID"/>
              </w:rPr>
              <w:t xml:space="preserve">, </w:t>
            </w:r>
            <w:proofErr w:type="spellStart"/>
            <w:r w:rsidRPr="00B74DA9">
              <w:rPr>
                <w:sz w:val="18"/>
                <w:szCs w:val="18"/>
                <w:lang w:val="en-ID"/>
              </w:rPr>
              <w:t>serta</w:t>
            </w:r>
            <w:proofErr w:type="spellEnd"/>
            <w:r w:rsidRPr="00B74DA9">
              <w:rPr>
                <w:sz w:val="18"/>
                <w:szCs w:val="18"/>
                <w:lang w:val="en-ID"/>
              </w:rPr>
              <w:t xml:space="preserve"> </w:t>
            </w:r>
            <w:proofErr w:type="spellStart"/>
            <w:r w:rsidRPr="00B74DA9">
              <w:rPr>
                <w:sz w:val="18"/>
                <w:szCs w:val="18"/>
                <w:lang w:val="en-ID"/>
              </w:rPr>
              <w:t>pendekatan</w:t>
            </w:r>
            <w:proofErr w:type="spellEnd"/>
            <w:r w:rsidRPr="00B74DA9">
              <w:rPr>
                <w:sz w:val="18"/>
                <w:szCs w:val="18"/>
                <w:lang w:val="en-ID"/>
              </w:rPr>
              <w:t xml:space="preserve"> SWOT.</w:t>
            </w:r>
            <w:r w:rsidRPr="00B74DA9">
              <w:rPr>
                <w:sz w:val="18"/>
                <w:szCs w:val="18"/>
              </w:rPr>
              <w:t xml:space="preserve"> </w:t>
            </w:r>
            <w:proofErr w:type="spellStart"/>
            <w:r w:rsidRPr="00B74DA9">
              <w:rPr>
                <w:sz w:val="18"/>
                <w:szCs w:val="18"/>
              </w:rPr>
              <w:t>Penelitian</w:t>
            </w:r>
            <w:proofErr w:type="spellEnd"/>
            <w:r w:rsidRPr="00B74DA9">
              <w:rPr>
                <w:sz w:val="18"/>
                <w:szCs w:val="18"/>
              </w:rPr>
              <w:t xml:space="preserve"> </w:t>
            </w:r>
            <w:proofErr w:type="spellStart"/>
            <w:r w:rsidRPr="00B74DA9">
              <w:rPr>
                <w:sz w:val="18"/>
                <w:szCs w:val="18"/>
              </w:rPr>
              <w:t>ini</w:t>
            </w:r>
            <w:proofErr w:type="spellEnd"/>
            <w:r w:rsidRPr="00B74DA9">
              <w:rPr>
                <w:sz w:val="18"/>
                <w:szCs w:val="18"/>
              </w:rPr>
              <w:t xml:space="preserve"> </w:t>
            </w:r>
            <w:proofErr w:type="spellStart"/>
            <w:r w:rsidRPr="00B74DA9">
              <w:rPr>
                <w:sz w:val="18"/>
                <w:szCs w:val="18"/>
              </w:rPr>
              <w:t>bersifat</w:t>
            </w:r>
            <w:proofErr w:type="spellEnd"/>
            <w:r w:rsidRPr="00B74DA9">
              <w:rPr>
                <w:sz w:val="18"/>
                <w:szCs w:val="18"/>
              </w:rPr>
              <w:t xml:space="preserve"> </w:t>
            </w:r>
            <w:proofErr w:type="spellStart"/>
            <w:r w:rsidRPr="00B74DA9">
              <w:rPr>
                <w:sz w:val="18"/>
                <w:szCs w:val="18"/>
              </w:rPr>
              <w:t>kualitatif</w:t>
            </w:r>
            <w:proofErr w:type="spellEnd"/>
            <w:r w:rsidRPr="00B74DA9">
              <w:rPr>
                <w:sz w:val="18"/>
                <w:szCs w:val="18"/>
              </w:rPr>
              <w:t xml:space="preserve"> </w:t>
            </w:r>
            <w:proofErr w:type="spellStart"/>
            <w:r w:rsidRPr="00B74DA9">
              <w:rPr>
                <w:sz w:val="18"/>
                <w:szCs w:val="18"/>
              </w:rPr>
              <w:t>deskriptif-analitis</w:t>
            </w:r>
            <w:proofErr w:type="spellEnd"/>
            <w:r w:rsidRPr="00B74DA9">
              <w:rPr>
                <w:sz w:val="18"/>
                <w:szCs w:val="18"/>
              </w:rPr>
              <w:t xml:space="preserve"> </w:t>
            </w:r>
            <w:proofErr w:type="spellStart"/>
            <w:r w:rsidRPr="00B74DA9">
              <w:rPr>
                <w:sz w:val="18"/>
                <w:szCs w:val="18"/>
              </w:rPr>
              <w:t>dengan</w:t>
            </w:r>
            <w:proofErr w:type="spellEnd"/>
            <w:r w:rsidRPr="00B74DA9">
              <w:rPr>
                <w:sz w:val="18"/>
                <w:szCs w:val="18"/>
              </w:rPr>
              <w:t xml:space="preserve"> </w:t>
            </w:r>
            <w:proofErr w:type="spellStart"/>
            <w:r w:rsidRPr="00B74DA9">
              <w:rPr>
                <w:sz w:val="18"/>
                <w:szCs w:val="18"/>
              </w:rPr>
              <w:t>teknik</w:t>
            </w:r>
            <w:proofErr w:type="spellEnd"/>
            <w:r w:rsidRPr="00B74DA9">
              <w:rPr>
                <w:sz w:val="18"/>
                <w:szCs w:val="18"/>
              </w:rPr>
              <w:t xml:space="preserve"> purposive sampling. </w:t>
            </w:r>
            <w:proofErr w:type="spellStart"/>
            <w:r w:rsidRPr="00B74DA9">
              <w:rPr>
                <w:sz w:val="18"/>
                <w:szCs w:val="18"/>
              </w:rPr>
              <w:t>Sebanyak</w:t>
            </w:r>
            <w:proofErr w:type="spellEnd"/>
            <w:r w:rsidRPr="00B74DA9">
              <w:rPr>
                <w:sz w:val="18"/>
                <w:szCs w:val="18"/>
              </w:rPr>
              <w:t xml:space="preserve"> 21 </w:t>
            </w:r>
            <w:proofErr w:type="spellStart"/>
            <w:r w:rsidRPr="00B74DA9">
              <w:rPr>
                <w:sz w:val="18"/>
                <w:szCs w:val="18"/>
              </w:rPr>
              <w:t>informan</w:t>
            </w:r>
            <w:proofErr w:type="spellEnd"/>
            <w:r w:rsidRPr="00B74DA9">
              <w:rPr>
                <w:sz w:val="18"/>
                <w:szCs w:val="18"/>
              </w:rPr>
              <w:t xml:space="preserve"> </w:t>
            </w:r>
            <w:proofErr w:type="spellStart"/>
            <w:r w:rsidRPr="00B74DA9">
              <w:rPr>
                <w:sz w:val="18"/>
                <w:szCs w:val="18"/>
              </w:rPr>
              <w:t>dipilih</w:t>
            </w:r>
            <w:proofErr w:type="spellEnd"/>
            <w:r w:rsidRPr="00B74DA9">
              <w:rPr>
                <w:sz w:val="18"/>
                <w:szCs w:val="18"/>
              </w:rPr>
              <w:t xml:space="preserve"> </w:t>
            </w:r>
            <w:proofErr w:type="spellStart"/>
            <w:r w:rsidRPr="00B74DA9">
              <w:rPr>
                <w:sz w:val="18"/>
                <w:szCs w:val="18"/>
              </w:rPr>
              <w:t>berdasarkan</w:t>
            </w:r>
            <w:proofErr w:type="spellEnd"/>
            <w:r w:rsidRPr="00B74DA9">
              <w:rPr>
                <w:sz w:val="18"/>
                <w:szCs w:val="18"/>
              </w:rPr>
              <w:t xml:space="preserve"> </w:t>
            </w:r>
            <w:proofErr w:type="spellStart"/>
            <w:r w:rsidRPr="00B74DA9">
              <w:rPr>
                <w:sz w:val="18"/>
                <w:szCs w:val="18"/>
              </w:rPr>
              <w:t>keterlibatan</w:t>
            </w:r>
            <w:proofErr w:type="spellEnd"/>
            <w:r w:rsidRPr="00B74DA9">
              <w:rPr>
                <w:sz w:val="18"/>
                <w:szCs w:val="18"/>
              </w:rPr>
              <w:t xml:space="preserve"> </w:t>
            </w:r>
            <w:proofErr w:type="spellStart"/>
            <w:r w:rsidRPr="00B74DA9">
              <w:rPr>
                <w:sz w:val="18"/>
                <w:szCs w:val="18"/>
              </w:rPr>
              <w:t>langsung</w:t>
            </w:r>
            <w:proofErr w:type="spellEnd"/>
            <w:r w:rsidRPr="00B74DA9">
              <w:rPr>
                <w:sz w:val="18"/>
                <w:szCs w:val="18"/>
              </w:rPr>
              <w:t xml:space="preserve"> </w:t>
            </w:r>
            <w:proofErr w:type="spellStart"/>
            <w:r w:rsidRPr="00B74DA9">
              <w:rPr>
                <w:sz w:val="18"/>
                <w:szCs w:val="18"/>
              </w:rPr>
              <w:t>dalam</w:t>
            </w:r>
            <w:proofErr w:type="spellEnd"/>
            <w:r w:rsidRPr="00B74DA9">
              <w:rPr>
                <w:sz w:val="18"/>
                <w:szCs w:val="18"/>
              </w:rPr>
              <w:t xml:space="preserve"> </w:t>
            </w:r>
            <w:proofErr w:type="spellStart"/>
            <w:r w:rsidRPr="00B74DA9">
              <w:rPr>
                <w:sz w:val="18"/>
                <w:szCs w:val="18"/>
              </w:rPr>
              <w:t>kegiatan</w:t>
            </w:r>
            <w:proofErr w:type="spellEnd"/>
            <w:r w:rsidRPr="00B74DA9">
              <w:rPr>
                <w:sz w:val="18"/>
                <w:szCs w:val="18"/>
              </w:rPr>
              <w:t xml:space="preserve"> </w:t>
            </w:r>
            <w:proofErr w:type="spellStart"/>
            <w:r w:rsidRPr="00B74DA9">
              <w:rPr>
                <w:sz w:val="18"/>
                <w:szCs w:val="18"/>
              </w:rPr>
              <w:t>pemberdayaan</w:t>
            </w:r>
            <w:proofErr w:type="spellEnd"/>
            <w:r w:rsidRPr="00B74DA9">
              <w:rPr>
                <w:sz w:val="18"/>
                <w:szCs w:val="18"/>
              </w:rPr>
              <w:t xml:space="preserve"> NU. Data </w:t>
            </w:r>
            <w:proofErr w:type="spellStart"/>
            <w:r w:rsidRPr="00B74DA9">
              <w:rPr>
                <w:sz w:val="18"/>
                <w:szCs w:val="18"/>
              </w:rPr>
              <w:t>divalidasi</w:t>
            </w:r>
            <w:proofErr w:type="spellEnd"/>
            <w:r w:rsidRPr="00B74DA9">
              <w:rPr>
                <w:sz w:val="18"/>
                <w:szCs w:val="18"/>
              </w:rPr>
              <w:t xml:space="preserve"> </w:t>
            </w:r>
            <w:proofErr w:type="spellStart"/>
            <w:r w:rsidRPr="00B74DA9">
              <w:rPr>
                <w:sz w:val="18"/>
                <w:szCs w:val="18"/>
              </w:rPr>
              <w:t>melalui</w:t>
            </w:r>
            <w:proofErr w:type="spellEnd"/>
            <w:r w:rsidRPr="00B74DA9">
              <w:rPr>
                <w:sz w:val="18"/>
                <w:szCs w:val="18"/>
              </w:rPr>
              <w:t xml:space="preserve"> </w:t>
            </w:r>
            <w:proofErr w:type="spellStart"/>
            <w:r w:rsidRPr="00B74DA9">
              <w:rPr>
                <w:sz w:val="18"/>
                <w:szCs w:val="18"/>
              </w:rPr>
              <w:t>triangulasi</w:t>
            </w:r>
            <w:proofErr w:type="spellEnd"/>
            <w:r w:rsidRPr="00B74DA9">
              <w:rPr>
                <w:sz w:val="18"/>
                <w:szCs w:val="18"/>
              </w:rPr>
              <w:t xml:space="preserve"> </w:t>
            </w:r>
            <w:proofErr w:type="spellStart"/>
            <w:r w:rsidRPr="00B74DA9">
              <w:rPr>
                <w:sz w:val="18"/>
                <w:szCs w:val="18"/>
              </w:rPr>
              <w:t>sumber</w:t>
            </w:r>
            <w:proofErr w:type="spellEnd"/>
            <w:r w:rsidRPr="00B74DA9">
              <w:rPr>
                <w:sz w:val="18"/>
                <w:szCs w:val="18"/>
              </w:rPr>
              <w:t xml:space="preserve"> dan </w:t>
            </w:r>
            <w:proofErr w:type="spellStart"/>
            <w:r w:rsidRPr="00B74DA9">
              <w:rPr>
                <w:sz w:val="18"/>
                <w:szCs w:val="18"/>
              </w:rPr>
              <w:t>metode</w:t>
            </w:r>
            <w:proofErr w:type="spellEnd"/>
            <w:r w:rsidRPr="00B74DA9">
              <w:rPr>
                <w:sz w:val="18"/>
                <w:szCs w:val="18"/>
              </w:rPr>
              <w:t>.</w:t>
            </w:r>
          </w:p>
          <w:p w14:paraId="3E7FB2A0" w14:textId="77777777" w:rsidR="00D32EF2" w:rsidRPr="00B74DA9" w:rsidRDefault="00000000" w:rsidP="00D63FD0">
            <w:pPr>
              <w:pBdr>
                <w:top w:val="none" w:sz="0" w:space="0" w:color="000000"/>
                <w:left w:val="none" w:sz="0" w:space="0" w:color="000000"/>
                <w:bottom w:val="none" w:sz="0" w:space="0" w:color="000000"/>
                <w:right w:val="none" w:sz="0" w:space="0" w:color="000000"/>
              </w:pBdr>
              <w:ind w:right="113"/>
              <w:jc w:val="both"/>
              <w:rPr>
                <w:b/>
                <w:bCs/>
                <w:sz w:val="18"/>
                <w:szCs w:val="18"/>
              </w:rPr>
            </w:pPr>
            <w:r w:rsidRPr="00B74DA9">
              <w:rPr>
                <w:b/>
                <w:bCs/>
                <w:sz w:val="18"/>
                <w:szCs w:val="18"/>
              </w:rPr>
              <w:t xml:space="preserve">Hasil: </w:t>
            </w:r>
            <w:r w:rsidRPr="00B74DA9">
              <w:rPr>
                <w:sz w:val="18"/>
                <w:szCs w:val="18"/>
              </w:rPr>
              <w:t xml:space="preserve">Hasil </w:t>
            </w:r>
            <w:proofErr w:type="spellStart"/>
            <w:r w:rsidRPr="00B74DA9">
              <w:rPr>
                <w:sz w:val="18"/>
                <w:szCs w:val="18"/>
              </w:rPr>
              <w:t>penelitian</w:t>
            </w:r>
            <w:proofErr w:type="spellEnd"/>
            <w:r w:rsidRPr="00B74DA9">
              <w:rPr>
                <w:sz w:val="18"/>
                <w:szCs w:val="18"/>
              </w:rPr>
              <w:t xml:space="preserve"> </w:t>
            </w:r>
            <w:proofErr w:type="spellStart"/>
            <w:r w:rsidRPr="00B74DA9">
              <w:rPr>
                <w:sz w:val="18"/>
                <w:szCs w:val="18"/>
              </w:rPr>
              <w:t>menunjukkan</w:t>
            </w:r>
            <w:proofErr w:type="spellEnd"/>
            <w:r w:rsidRPr="00B74DA9">
              <w:rPr>
                <w:sz w:val="18"/>
                <w:szCs w:val="18"/>
              </w:rPr>
              <w:t xml:space="preserve"> </w:t>
            </w:r>
            <w:proofErr w:type="spellStart"/>
            <w:r w:rsidRPr="00B74DA9">
              <w:rPr>
                <w:sz w:val="18"/>
                <w:szCs w:val="18"/>
              </w:rPr>
              <w:t>bahwa</w:t>
            </w:r>
            <w:proofErr w:type="spellEnd"/>
            <w:r w:rsidRPr="00B74DA9">
              <w:rPr>
                <w:sz w:val="18"/>
                <w:szCs w:val="18"/>
              </w:rPr>
              <w:t xml:space="preserve"> </w:t>
            </w:r>
            <w:proofErr w:type="spellStart"/>
            <w:r w:rsidRPr="00B74DA9">
              <w:rPr>
                <w:sz w:val="18"/>
                <w:szCs w:val="18"/>
              </w:rPr>
              <w:t>kekuatan</w:t>
            </w:r>
            <w:proofErr w:type="spellEnd"/>
            <w:r w:rsidRPr="00B74DA9">
              <w:rPr>
                <w:sz w:val="18"/>
                <w:szCs w:val="18"/>
              </w:rPr>
              <w:t xml:space="preserve"> NU </w:t>
            </w:r>
            <w:proofErr w:type="spellStart"/>
            <w:r w:rsidRPr="00B74DA9">
              <w:rPr>
                <w:sz w:val="18"/>
                <w:szCs w:val="18"/>
              </w:rPr>
              <w:t>terletak</w:t>
            </w:r>
            <w:proofErr w:type="spellEnd"/>
            <w:r w:rsidRPr="00B74DA9">
              <w:rPr>
                <w:sz w:val="18"/>
                <w:szCs w:val="18"/>
              </w:rPr>
              <w:t xml:space="preserve"> pada </w:t>
            </w:r>
            <w:proofErr w:type="spellStart"/>
            <w:r w:rsidRPr="00B74DA9">
              <w:rPr>
                <w:sz w:val="18"/>
                <w:szCs w:val="18"/>
              </w:rPr>
              <w:lastRenderedPageBreak/>
              <w:t>dukungan</w:t>
            </w:r>
            <w:proofErr w:type="spellEnd"/>
            <w:r w:rsidRPr="00B74DA9">
              <w:rPr>
                <w:sz w:val="18"/>
                <w:szCs w:val="18"/>
              </w:rPr>
              <w:t xml:space="preserve"> </w:t>
            </w:r>
            <w:proofErr w:type="spellStart"/>
            <w:r w:rsidRPr="00B74DA9">
              <w:rPr>
                <w:sz w:val="18"/>
                <w:szCs w:val="18"/>
              </w:rPr>
              <w:t>masyarakat</w:t>
            </w:r>
            <w:proofErr w:type="spellEnd"/>
            <w:r w:rsidRPr="00B74DA9">
              <w:rPr>
                <w:sz w:val="18"/>
                <w:szCs w:val="18"/>
              </w:rPr>
              <w:t xml:space="preserve"> dan </w:t>
            </w:r>
            <w:proofErr w:type="spellStart"/>
            <w:r w:rsidRPr="00B74DA9">
              <w:rPr>
                <w:sz w:val="18"/>
                <w:szCs w:val="18"/>
              </w:rPr>
              <w:t>infrastruktur</w:t>
            </w:r>
            <w:proofErr w:type="spellEnd"/>
            <w:r w:rsidRPr="00B74DA9">
              <w:rPr>
                <w:sz w:val="18"/>
                <w:szCs w:val="18"/>
              </w:rPr>
              <w:t xml:space="preserve"> </w:t>
            </w:r>
            <w:proofErr w:type="spellStart"/>
            <w:r w:rsidRPr="00B74DA9">
              <w:rPr>
                <w:sz w:val="18"/>
                <w:szCs w:val="18"/>
              </w:rPr>
              <w:t>pertanian</w:t>
            </w:r>
            <w:proofErr w:type="spellEnd"/>
            <w:r w:rsidRPr="00B74DA9">
              <w:rPr>
                <w:sz w:val="18"/>
                <w:szCs w:val="18"/>
              </w:rPr>
              <w:t xml:space="preserve"> yang </w:t>
            </w:r>
            <w:proofErr w:type="spellStart"/>
            <w:r w:rsidRPr="00B74DA9">
              <w:rPr>
                <w:sz w:val="18"/>
                <w:szCs w:val="18"/>
              </w:rPr>
              <w:t>baik</w:t>
            </w:r>
            <w:proofErr w:type="spellEnd"/>
            <w:r w:rsidRPr="00B74DA9">
              <w:rPr>
                <w:sz w:val="18"/>
                <w:szCs w:val="18"/>
              </w:rPr>
              <w:t xml:space="preserve">, </w:t>
            </w:r>
            <w:proofErr w:type="spellStart"/>
            <w:r w:rsidRPr="00B74DA9">
              <w:rPr>
                <w:sz w:val="18"/>
                <w:szCs w:val="18"/>
              </w:rPr>
              <w:t>sementara</w:t>
            </w:r>
            <w:proofErr w:type="spellEnd"/>
            <w:r w:rsidRPr="00B74DA9">
              <w:rPr>
                <w:sz w:val="18"/>
                <w:szCs w:val="18"/>
              </w:rPr>
              <w:t xml:space="preserve"> </w:t>
            </w:r>
            <w:proofErr w:type="spellStart"/>
            <w:r w:rsidRPr="00B74DA9">
              <w:rPr>
                <w:sz w:val="18"/>
                <w:szCs w:val="18"/>
              </w:rPr>
              <w:t>kelemahan</w:t>
            </w:r>
            <w:proofErr w:type="spellEnd"/>
            <w:r w:rsidRPr="00B74DA9">
              <w:rPr>
                <w:sz w:val="18"/>
                <w:szCs w:val="18"/>
              </w:rPr>
              <w:t xml:space="preserve"> </w:t>
            </w:r>
            <w:proofErr w:type="spellStart"/>
            <w:r w:rsidRPr="00B74DA9">
              <w:rPr>
                <w:sz w:val="18"/>
                <w:szCs w:val="18"/>
              </w:rPr>
              <w:t>mencakup</w:t>
            </w:r>
            <w:proofErr w:type="spellEnd"/>
            <w:r w:rsidRPr="00B74DA9">
              <w:rPr>
                <w:sz w:val="18"/>
                <w:szCs w:val="18"/>
              </w:rPr>
              <w:t xml:space="preserve"> </w:t>
            </w:r>
            <w:proofErr w:type="spellStart"/>
            <w:r w:rsidRPr="00B74DA9">
              <w:rPr>
                <w:sz w:val="18"/>
                <w:szCs w:val="18"/>
              </w:rPr>
              <w:t>ketergantungan</w:t>
            </w:r>
            <w:proofErr w:type="spellEnd"/>
            <w:r w:rsidRPr="00B74DA9">
              <w:rPr>
                <w:sz w:val="18"/>
                <w:szCs w:val="18"/>
              </w:rPr>
              <w:t xml:space="preserve"> pada </w:t>
            </w:r>
            <w:proofErr w:type="spellStart"/>
            <w:r w:rsidRPr="00B74DA9">
              <w:rPr>
                <w:sz w:val="18"/>
                <w:szCs w:val="18"/>
              </w:rPr>
              <w:t>pupuk</w:t>
            </w:r>
            <w:proofErr w:type="spellEnd"/>
            <w:r w:rsidRPr="00B74DA9">
              <w:rPr>
                <w:sz w:val="18"/>
                <w:szCs w:val="18"/>
              </w:rPr>
              <w:t xml:space="preserve"> </w:t>
            </w:r>
            <w:proofErr w:type="spellStart"/>
            <w:r w:rsidRPr="00B74DA9">
              <w:rPr>
                <w:sz w:val="18"/>
                <w:szCs w:val="18"/>
              </w:rPr>
              <w:t>kimia</w:t>
            </w:r>
            <w:proofErr w:type="spellEnd"/>
            <w:r w:rsidRPr="00B74DA9">
              <w:rPr>
                <w:sz w:val="18"/>
                <w:szCs w:val="18"/>
              </w:rPr>
              <w:t xml:space="preserve"> dan </w:t>
            </w:r>
            <w:proofErr w:type="spellStart"/>
            <w:r w:rsidRPr="00B74DA9">
              <w:rPr>
                <w:sz w:val="18"/>
                <w:szCs w:val="18"/>
              </w:rPr>
              <w:t>minimnya</w:t>
            </w:r>
            <w:proofErr w:type="spellEnd"/>
            <w:r w:rsidRPr="00B74DA9">
              <w:rPr>
                <w:sz w:val="18"/>
                <w:szCs w:val="18"/>
              </w:rPr>
              <w:t xml:space="preserve"> </w:t>
            </w:r>
            <w:proofErr w:type="spellStart"/>
            <w:r w:rsidRPr="00B74DA9">
              <w:rPr>
                <w:sz w:val="18"/>
                <w:szCs w:val="18"/>
              </w:rPr>
              <w:t>inovasi</w:t>
            </w:r>
            <w:proofErr w:type="spellEnd"/>
            <w:r w:rsidRPr="00B74DA9">
              <w:rPr>
                <w:sz w:val="18"/>
                <w:szCs w:val="18"/>
              </w:rPr>
              <w:t xml:space="preserve">. </w:t>
            </w:r>
            <w:proofErr w:type="spellStart"/>
            <w:r w:rsidRPr="00B74DA9">
              <w:rPr>
                <w:sz w:val="18"/>
                <w:szCs w:val="18"/>
              </w:rPr>
              <w:t>Peluang</w:t>
            </w:r>
            <w:proofErr w:type="spellEnd"/>
            <w:r w:rsidRPr="00B74DA9">
              <w:rPr>
                <w:sz w:val="18"/>
                <w:szCs w:val="18"/>
              </w:rPr>
              <w:t xml:space="preserve"> </w:t>
            </w:r>
            <w:proofErr w:type="spellStart"/>
            <w:r w:rsidRPr="00B74DA9">
              <w:rPr>
                <w:sz w:val="18"/>
                <w:szCs w:val="18"/>
              </w:rPr>
              <w:t>kolaborasi</w:t>
            </w:r>
            <w:proofErr w:type="spellEnd"/>
            <w:r w:rsidRPr="00B74DA9">
              <w:rPr>
                <w:sz w:val="18"/>
                <w:szCs w:val="18"/>
              </w:rPr>
              <w:t xml:space="preserve"> </w:t>
            </w:r>
            <w:proofErr w:type="spellStart"/>
            <w:r w:rsidRPr="00B74DA9">
              <w:rPr>
                <w:sz w:val="18"/>
                <w:szCs w:val="18"/>
              </w:rPr>
              <w:t>dengan</w:t>
            </w:r>
            <w:proofErr w:type="spellEnd"/>
            <w:r w:rsidRPr="00B74DA9">
              <w:rPr>
                <w:sz w:val="18"/>
                <w:szCs w:val="18"/>
              </w:rPr>
              <w:t xml:space="preserve"> </w:t>
            </w:r>
            <w:proofErr w:type="spellStart"/>
            <w:r w:rsidRPr="00B74DA9">
              <w:rPr>
                <w:sz w:val="18"/>
                <w:szCs w:val="18"/>
              </w:rPr>
              <w:t>lembaga</w:t>
            </w:r>
            <w:proofErr w:type="spellEnd"/>
            <w:r w:rsidRPr="00B74DA9">
              <w:rPr>
                <w:sz w:val="18"/>
                <w:szCs w:val="18"/>
              </w:rPr>
              <w:t xml:space="preserve"> lain dan </w:t>
            </w:r>
            <w:proofErr w:type="spellStart"/>
            <w:r w:rsidRPr="00B74DA9">
              <w:rPr>
                <w:sz w:val="18"/>
                <w:szCs w:val="18"/>
              </w:rPr>
              <w:t>keterlibatan</w:t>
            </w:r>
            <w:proofErr w:type="spellEnd"/>
            <w:r w:rsidRPr="00B74DA9">
              <w:rPr>
                <w:sz w:val="18"/>
                <w:szCs w:val="18"/>
              </w:rPr>
              <w:t xml:space="preserve"> kyai </w:t>
            </w:r>
            <w:proofErr w:type="spellStart"/>
            <w:r w:rsidRPr="00B74DA9">
              <w:rPr>
                <w:sz w:val="18"/>
                <w:szCs w:val="18"/>
              </w:rPr>
              <w:t>dalam</w:t>
            </w:r>
            <w:proofErr w:type="spellEnd"/>
            <w:r w:rsidRPr="00B74DA9">
              <w:rPr>
                <w:sz w:val="18"/>
                <w:szCs w:val="18"/>
              </w:rPr>
              <w:t xml:space="preserve"> program </w:t>
            </w:r>
            <w:proofErr w:type="spellStart"/>
            <w:r w:rsidRPr="00B74DA9">
              <w:rPr>
                <w:sz w:val="18"/>
                <w:szCs w:val="18"/>
              </w:rPr>
              <w:t>pemberdayaan</w:t>
            </w:r>
            <w:proofErr w:type="spellEnd"/>
            <w:r w:rsidRPr="00B74DA9">
              <w:rPr>
                <w:sz w:val="18"/>
                <w:szCs w:val="18"/>
              </w:rPr>
              <w:t xml:space="preserve"> </w:t>
            </w:r>
            <w:proofErr w:type="spellStart"/>
            <w:r w:rsidRPr="00B74DA9">
              <w:rPr>
                <w:sz w:val="18"/>
                <w:szCs w:val="18"/>
              </w:rPr>
              <w:t>menjadi</w:t>
            </w:r>
            <w:proofErr w:type="spellEnd"/>
            <w:r w:rsidRPr="00B74DA9">
              <w:rPr>
                <w:sz w:val="18"/>
                <w:szCs w:val="18"/>
              </w:rPr>
              <w:t xml:space="preserve"> </w:t>
            </w:r>
            <w:proofErr w:type="spellStart"/>
            <w:r w:rsidRPr="00B74DA9">
              <w:rPr>
                <w:sz w:val="18"/>
                <w:szCs w:val="18"/>
              </w:rPr>
              <w:t>kunci</w:t>
            </w:r>
            <w:proofErr w:type="spellEnd"/>
            <w:r w:rsidRPr="00B74DA9">
              <w:rPr>
                <w:sz w:val="18"/>
                <w:szCs w:val="18"/>
              </w:rPr>
              <w:t xml:space="preserve"> </w:t>
            </w:r>
            <w:proofErr w:type="spellStart"/>
            <w:r w:rsidRPr="00B74DA9">
              <w:rPr>
                <w:sz w:val="18"/>
                <w:szCs w:val="18"/>
              </w:rPr>
              <w:t>untuk</w:t>
            </w:r>
            <w:proofErr w:type="spellEnd"/>
            <w:r w:rsidRPr="00B74DA9">
              <w:rPr>
                <w:sz w:val="18"/>
                <w:szCs w:val="18"/>
              </w:rPr>
              <w:t xml:space="preserve"> </w:t>
            </w:r>
            <w:proofErr w:type="spellStart"/>
            <w:r w:rsidRPr="00B74DA9">
              <w:rPr>
                <w:sz w:val="18"/>
                <w:szCs w:val="18"/>
              </w:rPr>
              <w:t>mengatasi</w:t>
            </w:r>
            <w:proofErr w:type="spellEnd"/>
            <w:r w:rsidRPr="00B74DA9">
              <w:rPr>
                <w:sz w:val="18"/>
                <w:szCs w:val="18"/>
              </w:rPr>
              <w:t xml:space="preserve"> </w:t>
            </w:r>
            <w:proofErr w:type="spellStart"/>
            <w:r w:rsidRPr="00B74DA9">
              <w:rPr>
                <w:sz w:val="18"/>
                <w:szCs w:val="18"/>
              </w:rPr>
              <w:t>ancaman</w:t>
            </w:r>
            <w:proofErr w:type="spellEnd"/>
            <w:r w:rsidRPr="00B74DA9">
              <w:rPr>
                <w:sz w:val="18"/>
                <w:szCs w:val="18"/>
              </w:rPr>
              <w:t xml:space="preserve"> yang </w:t>
            </w:r>
            <w:proofErr w:type="spellStart"/>
            <w:r w:rsidRPr="00B74DA9">
              <w:rPr>
                <w:sz w:val="18"/>
                <w:szCs w:val="18"/>
              </w:rPr>
              <w:t>ada</w:t>
            </w:r>
            <w:proofErr w:type="spellEnd"/>
            <w:r w:rsidRPr="00B74DA9">
              <w:rPr>
                <w:sz w:val="18"/>
                <w:szCs w:val="18"/>
              </w:rPr>
              <w:t>.</w:t>
            </w:r>
          </w:p>
          <w:p w14:paraId="43F47F63" w14:textId="77777777" w:rsidR="00D32EF2" w:rsidRPr="00B74DA9" w:rsidRDefault="00000000" w:rsidP="00D63FD0">
            <w:pPr>
              <w:pBdr>
                <w:top w:val="none" w:sz="0" w:space="0" w:color="000000"/>
                <w:left w:val="none" w:sz="0" w:space="0" w:color="000000"/>
                <w:bottom w:val="none" w:sz="0" w:space="0" w:color="000000"/>
                <w:right w:val="none" w:sz="0" w:space="0" w:color="000000"/>
              </w:pBdr>
              <w:ind w:right="113"/>
              <w:jc w:val="both"/>
              <w:rPr>
                <w:lang w:val="fi-FI"/>
              </w:rPr>
            </w:pPr>
            <w:proofErr w:type="spellStart"/>
            <w:r w:rsidRPr="00B74DA9">
              <w:rPr>
                <w:b/>
                <w:bCs/>
                <w:sz w:val="18"/>
                <w:szCs w:val="18"/>
                <w:lang w:val="fi-FI"/>
              </w:rPr>
              <w:t>Kesimpulan</w:t>
            </w:r>
            <w:proofErr w:type="spellEnd"/>
            <w:r w:rsidRPr="00B74DA9">
              <w:rPr>
                <w:b/>
                <w:bCs/>
                <w:sz w:val="18"/>
                <w:szCs w:val="18"/>
                <w:lang w:val="fi-FI"/>
              </w:rPr>
              <w:t xml:space="preserve">: </w:t>
            </w:r>
            <w:proofErr w:type="spellStart"/>
            <w:r w:rsidRPr="00B74DA9">
              <w:rPr>
                <w:sz w:val="18"/>
                <w:szCs w:val="18"/>
                <w:lang w:val="fi-FI"/>
              </w:rPr>
              <w:t>Penelitian</w:t>
            </w:r>
            <w:proofErr w:type="spellEnd"/>
            <w:r w:rsidRPr="00B74DA9">
              <w:rPr>
                <w:sz w:val="18"/>
                <w:szCs w:val="18"/>
                <w:lang w:val="fi-FI"/>
              </w:rPr>
              <w:t xml:space="preserve"> </w:t>
            </w:r>
            <w:proofErr w:type="spellStart"/>
            <w:r w:rsidRPr="00B74DA9">
              <w:rPr>
                <w:sz w:val="18"/>
                <w:szCs w:val="18"/>
                <w:lang w:val="fi-FI"/>
              </w:rPr>
              <w:t>ini</w:t>
            </w:r>
            <w:proofErr w:type="spellEnd"/>
            <w:r w:rsidRPr="00B74DA9">
              <w:rPr>
                <w:sz w:val="18"/>
                <w:szCs w:val="18"/>
                <w:lang w:val="fi-FI"/>
              </w:rPr>
              <w:t xml:space="preserve"> </w:t>
            </w:r>
            <w:proofErr w:type="spellStart"/>
            <w:r w:rsidRPr="00B74DA9">
              <w:rPr>
                <w:sz w:val="18"/>
                <w:szCs w:val="18"/>
                <w:lang w:val="fi-FI"/>
              </w:rPr>
              <w:t>merekomendasikan</w:t>
            </w:r>
            <w:proofErr w:type="spellEnd"/>
            <w:r w:rsidRPr="00B74DA9">
              <w:rPr>
                <w:sz w:val="18"/>
                <w:szCs w:val="18"/>
                <w:lang w:val="fi-FI"/>
              </w:rPr>
              <w:t xml:space="preserve"> </w:t>
            </w:r>
            <w:proofErr w:type="spellStart"/>
            <w:r w:rsidRPr="00B74DA9">
              <w:rPr>
                <w:sz w:val="18"/>
                <w:szCs w:val="18"/>
                <w:lang w:val="fi-FI"/>
              </w:rPr>
              <w:t>pengembangan</w:t>
            </w:r>
            <w:proofErr w:type="spellEnd"/>
            <w:r w:rsidRPr="00B74DA9">
              <w:rPr>
                <w:sz w:val="18"/>
                <w:szCs w:val="18"/>
                <w:lang w:val="fi-FI"/>
              </w:rPr>
              <w:t xml:space="preserve"> </w:t>
            </w:r>
            <w:proofErr w:type="spellStart"/>
            <w:r w:rsidRPr="00B74DA9">
              <w:rPr>
                <w:sz w:val="18"/>
                <w:szCs w:val="18"/>
                <w:lang w:val="fi-FI"/>
              </w:rPr>
              <w:t>program</w:t>
            </w:r>
            <w:proofErr w:type="spellEnd"/>
            <w:r w:rsidRPr="00B74DA9">
              <w:rPr>
                <w:sz w:val="18"/>
                <w:szCs w:val="18"/>
                <w:lang w:val="fi-FI"/>
              </w:rPr>
              <w:t xml:space="preserve"> </w:t>
            </w:r>
            <w:proofErr w:type="spellStart"/>
            <w:r w:rsidRPr="00B74DA9">
              <w:rPr>
                <w:sz w:val="18"/>
                <w:szCs w:val="18"/>
                <w:lang w:val="fi-FI"/>
              </w:rPr>
              <w:t>berbasis</w:t>
            </w:r>
            <w:proofErr w:type="spellEnd"/>
            <w:r w:rsidRPr="00B74DA9">
              <w:rPr>
                <w:sz w:val="18"/>
                <w:szCs w:val="18"/>
                <w:lang w:val="fi-FI"/>
              </w:rPr>
              <w:t xml:space="preserve"> </w:t>
            </w:r>
            <w:proofErr w:type="spellStart"/>
            <w:r w:rsidRPr="00B74DA9">
              <w:rPr>
                <w:sz w:val="18"/>
                <w:szCs w:val="18"/>
                <w:lang w:val="fi-FI"/>
              </w:rPr>
              <w:t>komunitas</w:t>
            </w:r>
            <w:proofErr w:type="spellEnd"/>
            <w:r w:rsidRPr="00B74DA9">
              <w:rPr>
                <w:sz w:val="18"/>
                <w:szCs w:val="18"/>
                <w:lang w:val="fi-FI"/>
              </w:rPr>
              <w:t xml:space="preserve"> </w:t>
            </w:r>
            <w:proofErr w:type="spellStart"/>
            <w:r w:rsidRPr="00B74DA9">
              <w:rPr>
                <w:sz w:val="18"/>
                <w:szCs w:val="18"/>
                <w:lang w:val="fi-FI"/>
              </w:rPr>
              <w:t>dan</w:t>
            </w:r>
            <w:proofErr w:type="spellEnd"/>
            <w:r w:rsidRPr="00B74DA9">
              <w:rPr>
                <w:sz w:val="18"/>
                <w:szCs w:val="18"/>
                <w:lang w:val="fi-FI"/>
              </w:rPr>
              <w:t xml:space="preserve"> </w:t>
            </w:r>
            <w:proofErr w:type="spellStart"/>
            <w:r w:rsidRPr="00B74DA9">
              <w:rPr>
                <w:sz w:val="18"/>
                <w:szCs w:val="18"/>
                <w:lang w:val="fi-FI"/>
              </w:rPr>
              <w:t>peningkatan</w:t>
            </w:r>
            <w:proofErr w:type="spellEnd"/>
            <w:r w:rsidRPr="00B74DA9">
              <w:rPr>
                <w:sz w:val="18"/>
                <w:szCs w:val="18"/>
                <w:lang w:val="fi-FI"/>
              </w:rPr>
              <w:t xml:space="preserve"> </w:t>
            </w:r>
            <w:proofErr w:type="spellStart"/>
            <w:r w:rsidRPr="00B74DA9">
              <w:rPr>
                <w:sz w:val="18"/>
                <w:szCs w:val="18"/>
                <w:lang w:val="fi-FI"/>
              </w:rPr>
              <w:t>partisipasi</w:t>
            </w:r>
            <w:proofErr w:type="spellEnd"/>
            <w:r w:rsidRPr="00B74DA9">
              <w:rPr>
                <w:sz w:val="18"/>
                <w:szCs w:val="18"/>
                <w:lang w:val="fi-FI"/>
              </w:rPr>
              <w:t xml:space="preserve"> </w:t>
            </w:r>
            <w:proofErr w:type="spellStart"/>
            <w:r w:rsidRPr="00B74DA9">
              <w:rPr>
                <w:sz w:val="18"/>
                <w:szCs w:val="18"/>
                <w:lang w:val="fi-FI"/>
              </w:rPr>
              <w:t>aktif</w:t>
            </w:r>
            <w:proofErr w:type="spellEnd"/>
            <w:r w:rsidRPr="00B74DA9">
              <w:rPr>
                <w:sz w:val="18"/>
                <w:szCs w:val="18"/>
                <w:lang w:val="fi-FI"/>
              </w:rPr>
              <w:t xml:space="preserve"> petani </w:t>
            </w:r>
            <w:proofErr w:type="spellStart"/>
            <w:r w:rsidRPr="00B74DA9">
              <w:rPr>
                <w:sz w:val="18"/>
                <w:szCs w:val="18"/>
                <w:lang w:val="fi-FI"/>
              </w:rPr>
              <w:t>dalam</w:t>
            </w:r>
            <w:proofErr w:type="spellEnd"/>
            <w:r w:rsidRPr="00B74DA9">
              <w:rPr>
                <w:sz w:val="18"/>
                <w:szCs w:val="18"/>
                <w:lang w:val="fi-FI"/>
              </w:rPr>
              <w:t xml:space="preserve"> </w:t>
            </w:r>
            <w:proofErr w:type="spellStart"/>
            <w:r w:rsidRPr="00B74DA9">
              <w:rPr>
                <w:sz w:val="18"/>
                <w:szCs w:val="18"/>
                <w:lang w:val="fi-FI"/>
              </w:rPr>
              <w:t>pengambilan</w:t>
            </w:r>
            <w:proofErr w:type="spellEnd"/>
            <w:r w:rsidRPr="00B74DA9">
              <w:rPr>
                <w:sz w:val="18"/>
                <w:szCs w:val="18"/>
                <w:lang w:val="fi-FI"/>
              </w:rPr>
              <w:t xml:space="preserve"> </w:t>
            </w:r>
            <w:proofErr w:type="spellStart"/>
            <w:r w:rsidRPr="00B74DA9">
              <w:rPr>
                <w:sz w:val="18"/>
                <w:szCs w:val="18"/>
                <w:lang w:val="fi-FI"/>
              </w:rPr>
              <w:t>keputusan</w:t>
            </w:r>
            <w:proofErr w:type="spellEnd"/>
            <w:r w:rsidRPr="00B74DA9">
              <w:rPr>
                <w:sz w:val="18"/>
                <w:szCs w:val="18"/>
                <w:lang w:val="fi-FI"/>
              </w:rPr>
              <w:t>.</w:t>
            </w:r>
          </w:p>
        </w:tc>
      </w:tr>
      <w:tr w:rsidR="00D32EF2" w:rsidRPr="00B74DA9" w14:paraId="519B9D47" w14:textId="77777777" w:rsidTr="00D63FD0">
        <w:tc>
          <w:tcPr>
            <w:tcW w:w="9077" w:type="dxa"/>
            <w:gridSpan w:val="3"/>
            <w:tcBorders>
              <w:top w:val="single" w:sz="4" w:space="0" w:color="000000"/>
              <w:bottom w:val="single" w:sz="4" w:space="0" w:color="000000"/>
            </w:tcBorders>
          </w:tcPr>
          <w:p w14:paraId="2F4DAABB" w14:textId="1EF8A921" w:rsidR="00D416DC" w:rsidRPr="00D416DC" w:rsidRDefault="00000000" w:rsidP="00D416DC">
            <w:pPr>
              <w:pStyle w:val="Heading1"/>
              <w:keepNext w:val="0"/>
              <w:keepLines w:val="0"/>
              <w:spacing w:before="0" w:after="0"/>
              <w:ind w:right="283"/>
              <w:jc w:val="both"/>
              <w:rPr>
                <w:rFonts w:ascii="Cambria" w:eastAsia="Cambria" w:hAnsi="Cambria" w:cs="Cambria"/>
                <w:color w:val="auto"/>
                <w:sz w:val="18"/>
                <w:szCs w:val="18"/>
              </w:rPr>
            </w:pPr>
            <w:r w:rsidRPr="00D416DC">
              <w:rPr>
                <w:rFonts w:ascii="Cambria" w:eastAsia="Cambria" w:hAnsi="Cambria" w:cs="Cambria"/>
                <w:b/>
                <w:bCs/>
                <w:color w:val="auto"/>
                <w:sz w:val="18"/>
                <w:szCs w:val="18"/>
              </w:rPr>
              <w:lastRenderedPageBreak/>
              <w:t xml:space="preserve">To cite this </w:t>
            </w:r>
            <w:proofErr w:type="spellStart"/>
            <w:proofErr w:type="gramStart"/>
            <w:r w:rsidRPr="00D416DC">
              <w:rPr>
                <w:rFonts w:ascii="Cambria" w:eastAsia="Cambria" w:hAnsi="Cambria" w:cs="Cambria"/>
                <w:b/>
                <w:bCs/>
                <w:color w:val="auto"/>
                <w:sz w:val="18"/>
                <w:szCs w:val="18"/>
              </w:rPr>
              <w:t>article:</w:t>
            </w:r>
            <w:r w:rsidR="00D416DC" w:rsidRPr="00D416DC">
              <w:rPr>
                <w:rFonts w:ascii="Cambria" w:eastAsia="Cambria" w:hAnsi="Cambria" w:cs="Cambria"/>
                <w:color w:val="auto"/>
                <w:sz w:val="18"/>
                <w:szCs w:val="18"/>
              </w:rPr>
              <w:t>Pamuji</w:t>
            </w:r>
            <w:proofErr w:type="spellEnd"/>
            <w:proofErr w:type="gramEnd"/>
            <w:r w:rsidR="00D416DC" w:rsidRPr="00D416DC">
              <w:rPr>
                <w:rFonts w:ascii="Cambria" w:eastAsia="Cambria" w:hAnsi="Cambria" w:cs="Cambria"/>
                <w:color w:val="auto"/>
                <w:sz w:val="18"/>
                <w:szCs w:val="18"/>
              </w:rPr>
              <w:t xml:space="preserve">, R., </w:t>
            </w:r>
            <w:proofErr w:type="spellStart"/>
            <w:r w:rsidR="00D416DC" w:rsidRPr="00D416DC">
              <w:rPr>
                <w:rFonts w:ascii="Cambria" w:eastAsia="Cambria" w:hAnsi="Cambria" w:cs="Cambria"/>
                <w:color w:val="auto"/>
                <w:sz w:val="18"/>
                <w:szCs w:val="18"/>
              </w:rPr>
              <w:t>Subagyo</w:t>
            </w:r>
            <w:proofErr w:type="spellEnd"/>
            <w:r w:rsidR="00D416DC" w:rsidRPr="00D416DC">
              <w:rPr>
                <w:rFonts w:ascii="Cambria" w:eastAsia="Cambria" w:hAnsi="Cambria" w:cs="Cambria"/>
                <w:color w:val="auto"/>
                <w:sz w:val="18"/>
                <w:szCs w:val="18"/>
              </w:rPr>
              <w:t xml:space="preserve">, Y., </w:t>
            </w:r>
            <w:proofErr w:type="spellStart"/>
            <w:r w:rsidR="00D416DC" w:rsidRPr="00D416DC">
              <w:rPr>
                <w:rFonts w:ascii="Cambria" w:eastAsia="Cambria" w:hAnsi="Cambria" w:cs="Cambria"/>
                <w:color w:val="auto"/>
                <w:sz w:val="18"/>
                <w:szCs w:val="18"/>
              </w:rPr>
              <w:t>Masrukin</w:t>
            </w:r>
            <w:proofErr w:type="spellEnd"/>
            <w:r w:rsidR="00D416DC" w:rsidRPr="00D416DC">
              <w:rPr>
                <w:rFonts w:ascii="Cambria" w:eastAsia="Cambria" w:hAnsi="Cambria" w:cs="Cambria"/>
                <w:color w:val="auto"/>
                <w:sz w:val="18"/>
                <w:szCs w:val="18"/>
              </w:rPr>
              <w:t xml:space="preserve">, &amp; </w:t>
            </w:r>
            <w:proofErr w:type="spellStart"/>
            <w:r w:rsidR="00D416DC" w:rsidRPr="00D416DC">
              <w:rPr>
                <w:rFonts w:ascii="Cambria" w:eastAsia="Cambria" w:hAnsi="Cambria" w:cs="Cambria"/>
                <w:color w:val="auto"/>
                <w:sz w:val="18"/>
                <w:szCs w:val="18"/>
              </w:rPr>
              <w:t>Wulan</w:t>
            </w:r>
            <w:proofErr w:type="spellEnd"/>
            <w:r w:rsidR="00D416DC" w:rsidRPr="00D416DC">
              <w:rPr>
                <w:rFonts w:ascii="Cambria" w:eastAsia="Cambria" w:hAnsi="Cambria" w:cs="Cambria"/>
                <w:color w:val="auto"/>
                <w:sz w:val="18"/>
                <w:szCs w:val="18"/>
              </w:rPr>
              <w:t xml:space="preserve">, T. R. (2026). Strategi </w:t>
            </w:r>
            <w:proofErr w:type="spellStart"/>
            <w:r w:rsidR="00D416DC" w:rsidRPr="00D416DC">
              <w:rPr>
                <w:rFonts w:ascii="Cambria" w:eastAsia="Cambria" w:hAnsi="Cambria" w:cs="Cambria"/>
                <w:color w:val="auto"/>
                <w:sz w:val="18"/>
                <w:szCs w:val="18"/>
              </w:rPr>
              <w:t>pemberdayaan</w:t>
            </w:r>
            <w:proofErr w:type="spellEnd"/>
            <w:r w:rsidR="00D416DC" w:rsidRPr="00D416DC">
              <w:rPr>
                <w:rFonts w:ascii="Cambria" w:eastAsia="Cambria" w:hAnsi="Cambria" w:cs="Cambria"/>
                <w:color w:val="auto"/>
                <w:sz w:val="18"/>
                <w:szCs w:val="18"/>
              </w:rPr>
              <w:t xml:space="preserve"> </w:t>
            </w:r>
            <w:proofErr w:type="spellStart"/>
            <w:r w:rsidR="00D416DC" w:rsidRPr="00D416DC">
              <w:rPr>
                <w:rFonts w:ascii="Cambria" w:eastAsia="Cambria" w:hAnsi="Cambria" w:cs="Cambria"/>
                <w:color w:val="auto"/>
                <w:sz w:val="18"/>
                <w:szCs w:val="18"/>
              </w:rPr>
              <w:t>petani</w:t>
            </w:r>
            <w:proofErr w:type="spellEnd"/>
            <w:r w:rsidR="00D416DC" w:rsidRPr="00D416DC">
              <w:rPr>
                <w:rFonts w:ascii="Cambria" w:eastAsia="Cambria" w:hAnsi="Cambria" w:cs="Cambria"/>
                <w:color w:val="auto"/>
                <w:sz w:val="18"/>
                <w:szCs w:val="18"/>
              </w:rPr>
              <w:t xml:space="preserve"> oleh </w:t>
            </w:r>
            <w:proofErr w:type="spellStart"/>
            <w:r w:rsidR="00D416DC" w:rsidRPr="00D416DC">
              <w:rPr>
                <w:rFonts w:ascii="Cambria" w:eastAsia="Cambria" w:hAnsi="Cambria" w:cs="Cambria"/>
                <w:color w:val="auto"/>
                <w:sz w:val="18"/>
                <w:szCs w:val="18"/>
              </w:rPr>
              <w:t>Nahdlatul</w:t>
            </w:r>
            <w:proofErr w:type="spellEnd"/>
            <w:r w:rsidR="00D416DC" w:rsidRPr="00D416DC">
              <w:rPr>
                <w:rFonts w:ascii="Cambria" w:eastAsia="Cambria" w:hAnsi="Cambria" w:cs="Cambria"/>
                <w:color w:val="auto"/>
                <w:sz w:val="18"/>
                <w:szCs w:val="18"/>
              </w:rPr>
              <w:t xml:space="preserve"> Ulama di </w:t>
            </w:r>
            <w:proofErr w:type="spellStart"/>
            <w:r w:rsidR="00D416DC" w:rsidRPr="00D416DC">
              <w:rPr>
                <w:rFonts w:ascii="Cambria" w:eastAsia="Cambria" w:hAnsi="Cambria" w:cs="Cambria"/>
                <w:color w:val="auto"/>
                <w:sz w:val="18"/>
                <w:szCs w:val="18"/>
              </w:rPr>
              <w:t>Kecamatan</w:t>
            </w:r>
            <w:proofErr w:type="spellEnd"/>
            <w:r w:rsidR="00D416DC" w:rsidRPr="00D416DC">
              <w:rPr>
                <w:rFonts w:ascii="Cambria" w:eastAsia="Cambria" w:hAnsi="Cambria" w:cs="Cambria"/>
                <w:color w:val="auto"/>
                <w:sz w:val="18"/>
                <w:szCs w:val="18"/>
              </w:rPr>
              <w:t xml:space="preserve"> </w:t>
            </w:r>
            <w:proofErr w:type="spellStart"/>
            <w:r w:rsidR="00D416DC" w:rsidRPr="00D416DC">
              <w:rPr>
                <w:rFonts w:ascii="Cambria" w:eastAsia="Cambria" w:hAnsi="Cambria" w:cs="Cambria"/>
                <w:color w:val="auto"/>
                <w:sz w:val="18"/>
                <w:szCs w:val="18"/>
              </w:rPr>
              <w:t>Sumbang</w:t>
            </w:r>
            <w:proofErr w:type="spellEnd"/>
            <w:r w:rsidR="00D416DC" w:rsidRPr="00D416DC">
              <w:rPr>
                <w:rFonts w:ascii="Cambria" w:eastAsia="Cambria" w:hAnsi="Cambria" w:cs="Cambria"/>
                <w:color w:val="auto"/>
                <w:sz w:val="18"/>
                <w:szCs w:val="18"/>
              </w:rPr>
              <w:t xml:space="preserve"> </w:t>
            </w:r>
            <w:proofErr w:type="spellStart"/>
            <w:r w:rsidR="00D416DC" w:rsidRPr="00D416DC">
              <w:rPr>
                <w:rFonts w:ascii="Cambria" w:eastAsia="Cambria" w:hAnsi="Cambria" w:cs="Cambria"/>
                <w:color w:val="auto"/>
                <w:sz w:val="18"/>
                <w:szCs w:val="18"/>
              </w:rPr>
              <w:t>Kabupaten</w:t>
            </w:r>
            <w:proofErr w:type="spellEnd"/>
            <w:r w:rsidR="00D416DC" w:rsidRPr="00D416DC">
              <w:rPr>
                <w:rFonts w:ascii="Cambria" w:eastAsia="Cambria" w:hAnsi="Cambria" w:cs="Cambria"/>
                <w:color w:val="auto"/>
                <w:sz w:val="18"/>
                <w:szCs w:val="18"/>
              </w:rPr>
              <w:t xml:space="preserve"> </w:t>
            </w:r>
            <w:proofErr w:type="spellStart"/>
            <w:r w:rsidR="00D416DC" w:rsidRPr="00D416DC">
              <w:rPr>
                <w:rFonts w:ascii="Cambria" w:eastAsia="Cambria" w:hAnsi="Cambria" w:cs="Cambria"/>
                <w:color w:val="auto"/>
                <w:sz w:val="18"/>
                <w:szCs w:val="18"/>
              </w:rPr>
              <w:t>Banyumas</w:t>
            </w:r>
            <w:proofErr w:type="spellEnd"/>
            <w:r w:rsidR="00D416DC" w:rsidRPr="00D416DC">
              <w:rPr>
                <w:rFonts w:ascii="Cambria" w:eastAsia="Cambria" w:hAnsi="Cambria" w:cs="Cambria"/>
                <w:color w:val="auto"/>
                <w:sz w:val="18"/>
                <w:szCs w:val="18"/>
              </w:rPr>
              <w:t xml:space="preserve"> </w:t>
            </w:r>
            <w:proofErr w:type="spellStart"/>
            <w:r w:rsidR="00D416DC" w:rsidRPr="00D416DC">
              <w:rPr>
                <w:rFonts w:ascii="Cambria" w:eastAsia="Cambria" w:hAnsi="Cambria" w:cs="Cambria"/>
                <w:color w:val="auto"/>
                <w:sz w:val="18"/>
                <w:szCs w:val="18"/>
              </w:rPr>
              <w:t>melalui</w:t>
            </w:r>
            <w:proofErr w:type="spellEnd"/>
            <w:r w:rsidR="00D416DC" w:rsidRPr="00D416DC">
              <w:rPr>
                <w:rFonts w:ascii="Cambria" w:eastAsia="Cambria" w:hAnsi="Cambria" w:cs="Cambria"/>
                <w:color w:val="auto"/>
                <w:sz w:val="18"/>
                <w:szCs w:val="18"/>
              </w:rPr>
              <w:t xml:space="preserve"> </w:t>
            </w:r>
            <w:proofErr w:type="spellStart"/>
            <w:r w:rsidR="00D416DC" w:rsidRPr="00D416DC">
              <w:rPr>
                <w:rFonts w:ascii="Cambria" w:eastAsia="Cambria" w:hAnsi="Cambria" w:cs="Cambria"/>
                <w:color w:val="auto"/>
                <w:sz w:val="18"/>
                <w:szCs w:val="18"/>
              </w:rPr>
              <w:t>pendekatan</w:t>
            </w:r>
            <w:proofErr w:type="spellEnd"/>
            <w:r w:rsidR="00D416DC" w:rsidRPr="00D416DC">
              <w:rPr>
                <w:rFonts w:ascii="Cambria" w:eastAsia="Cambria" w:hAnsi="Cambria" w:cs="Cambria"/>
                <w:color w:val="auto"/>
                <w:sz w:val="18"/>
                <w:szCs w:val="18"/>
              </w:rPr>
              <w:t xml:space="preserve"> </w:t>
            </w:r>
            <w:proofErr w:type="spellStart"/>
            <w:r w:rsidR="00D416DC" w:rsidRPr="00D416DC">
              <w:rPr>
                <w:rFonts w:ascii="Cambria" w:eastAsia="Cambria" w:hAnsi="Cambria" w:cs="Cambria"/>
                <w:color w:val="auto"/>
                <w:sz w:val="18"/>
                <w:szCs w:val="18"/>
              </w:rPr>
              <w:t>analisis</w:t>
            </w:r>
            <w:proofErr w:type="spellEnd"/>
            <w:r w:rsidR="00D416DC" w:rsidRPr="00D416DC">
              <w:rPr>
                <w:rFonts w:ascii="Cambria" w:eastAsia="Cambria" w:hAnsi="Cambria" w:cs="Cambria"/>
                <w:color w:val="auto"/>
                <w:sz w:val="18"/>
                <w:szCs w:val="18"/>
              </w:rPr>
              <w:t xml:space="preserve"> SWOT. Journal of Business, Social and Technology, 7(1), </w:t>
            </w:r>
            <w:r w:rsidR="001B6B9B">
              <w:rPr>
                <w:rFonts w:ascii="Cambria" w:eastAsia="Cambria" w:hAnsi="Cambria" w:cs="Cambria"/>
                <w:color w:val="auto"/>
                <w:sz w:val="18"/>
                <w:szCs w:val="18"/>
              </w:rPr>
              <w:t>68</w:t>
            </w:r>
            <w:r w:rsidR="00D416DC" w:rsidRPr="00D416DC">
              <w:rPr>
                <w:rFonts w:ascii="Cambria" w:eastAsia="Cambria" w:hAnsi="Cambria" w:cs="Cambria"/>
                <w:color w:val="auto"/>
                <w:sz w:val="18"/>
                <w:szCs w:val="18"/>
              </w:rPr>
              <w:t>-</w:t>
            </w:r>
            <w:r w:rsidR="001B6B9B">
              <w:rPr>
                <w:rFonts w:ascii="Cambria" w:eastAsia="Cambria" w:hAnsi="Cambria" w:cs="Cambria"/>
                <w:color w:val="auto"/>
                <w:sz w:val="18"/>
                <w:szCs w:val="18"/>
              </w:rPr>
              <w:t>77</w:t>
            </w:r>
            <w:r w:rsidR="00D416DC" w:rsidRPr="00D416DC">
              <w:rPr>
                <w:rFonts w:ascii="Cambria" w:eastAsia="Cambria" w:hAnsi="Cambria" w:cs="Cambria"/>
                <w:color w:val="auto"/>
                <w:sz w:val="18"/>
                <w:szCs w:val="18"/>
              </w:rPr>
              <w:t xml:space="preserve">. </w:t>
            </w:r>
            <w:hyperlink r:id="rId9" w:history="1">
              <w:r w:rsidR="00D416DC" w:rsidRPr="00D416DC">
                <w:rPr>
                  <w:rStyle w:val="Hyperlink"/>
                  <w:rFonts w:ascii="Cambria" w:eastAsia="Cambria" w:hAnsi="Cambria" w:cs="Cambria"/>
                  <w:sz w:val="18"/>
                  <w:szCs w:val="18"/>
                  <w:u w:val="none"/>
                </w:rPr>
                <w:t>https://doi.org/10.59261/jbt.v71.585</w:t>
              </w:r>
            </w:hyperlink>
          </w:p>
        </w:tc>
      </w:tr>
    </w:tbl>
    <w:p w14:paraId="59ED825C" w14:textId="77777777" w:rsidR="00D32EF2" w:rsidRPr="00B74DA9" w:rsidRDefault="00D32EF2">
      <w:pPr>
        <w:widowControl/>
        <w:spacing w:after="240"/>
        <w:jc w:val="center"/>
        <w:rPr>
          <w:b/>
          <w:bCs/>
        </w:rPr>
      </w:pPr>
    </w:p>
    <w:p w14:paraId="07AEEDE6" w14:textId="77777777" w:rsidR="00D32EF2" w:rsidRPr="00B74DA9" w:rsidRDefault="00000000">
      <w:pPr>
        <w:widowControl/>
        <w:jc w:val="center"/>
      </w:pPr>
      <w:r w:rsidRPr="00B74DA9">
        <w:rPr>
          <w:b/>
          <w:bCs/>
        </w:rPr>
        <w:t>PENDAHULUAN</w:t>
      </w:r>
    </w:p>
    <w:p w14:paraId="5CE9484D" w14:textId="67DB7857" w:rsidR="00D32EF2" w:rsidRPr="00B74DA9" w:rsidRDefault="00000000" w:rsidP="00647607">
      <w:pPr>
        <w:ind w:left="284" w:right="288" w:firstLine="709"/>
        <w:jc w:val="both"/>
      </w:pPr>
      <w:proofErr w:type="spellStart"/>
      <w:r w:rsidRPr="00B74DA9">
        <w:t>Pertanian</w:t>
      </w:r>
      <w:proofErr w:type="spellEnd"/>
      <w:r w:rsidRPr="00B74DA9">
        <w:t xml:space="preserve"> </w:t>
      </w:r>
      <w:proofErr w:type="spellStart"/>
      <w:r w:rsidRPr="00B74DA9">
        <w:t>merupakan</w:t>
      </w:r>
      <w:proofErr w:type="spellEnd"/>
      <w:r w:rsidRPr="00B74DA9">
        <w:t xml:space="preserve"> </w:t>
      </w:r>
      <w:proofErr w:type="spellStart"/>
      <w:r w:rsidRPr="00B74DA9">
        <w:t>sektor</w:t>
      </w:r>
      <w:proofErr w:type="spellEnd"/>
      <w:r w:rsidRPr="00B74DA9">
        <w:t xml:space="preserve"> </w:t>
      </w:r>
      <w:proofErr w:type="spellStart"/>
      <w:r w:rsidRPr="00B74DA9">
        <w:t>unggulan</w:t>
      </w:r>
      <w:proofErr w:type="spellEnd"/>
      <w:r w:rsidRPr="00B74DA9">
        <w:t xml:space="preserve"> yang </w:t>
      </w:r>
      <w:proofErr w:type="spellStart"/>
      <w:r w:rsidRPr="00B74DA9">
        <w:t>krusial</w:t>
      </w:r>
      <w:proofErr w:type="spellEnd"/>
      <w:r w:rsidRPr="00B74DA9">
        <w:t xml:space="preserve"> </w:t>
      </w:r>
      <w:proofErr w:type="spellStart"/>
      <w:r w:rsidRPr="00B74DA9">
        <w:t>dalam</w:t>
      </w:r>
      <w:proofErr w:type="spellEnd"/>
      <w:r w:rsidRPr="00B74DA9">
        <w:t xml:space="preserve"> </w:t>
      </w:r>
      <w:proofErr w:type="spellStart"/>
      <w:r w:rsidRPr="00B74DA9">
        <w:t>mendorong</w:t>
      </w:r>
      <w:proofErr w:type="spellEnd"/>
      <w:r w:rsidRPr="00B74DA9">
        <w:t xml:space="preserve"> </w:t>
      </w:r>
      <w:proofErr w:type="spellStart"/>
      <w:r w:rsidRPr="00B74DA9">
        <w:t>pertumbuhan</w:t>
      </w:r>
      <w:proofErr w:type="spellEnd"/>
      <w:r w:rsidRPr="00B74DA9">
        <w:t xml:space="preserve"> </w:t>
      </w:r>
      <w:proofErr w:type="spellStart"/>
      <w:r w:rsidRPr="00B74DA9">
        <w:t>ekonomi</w:t>
      </w:r>
      <w:proofErr w:type="spellEnd"/>
      <w:r w:rsidRPr="00B74DA9">
        <w:t xml:space="preserve"> di </w:t>
      </w:r>
      <w:proofErr w:type="spellStart"/>
      <w:r w:rsidRPr="00B74DA9">
        <w:t>setiap</w:t>
      </w:r>
      <w:proofErr w:type="spellEnd"/>
      <w:r w:rsidRPr="00B74DA9">
        <w:t xml:space="preserve"> </w:t>
      </w:r>
      <w:proofErr w:type="spellStart"/>
      <w:r w:rsidRPr="00B74DA9">
        <w:t>provinsi</w:t>
      </w:r>
      <w:proofErr w:type="spellEnd"/>
      <w:r w:rsidRPr="00B74DA9">
        <w:t xml:space="preserve"> di Indonesia </w:t>
      </w:r>
      <w:hyperlink w:anchor="Rajagukguk" w:history="1">
        <w:r w:rsidR="00A94229" w:rsidRPr="00B74DA9">
          <w:rPr>
            <w:rStyle w:val="Hyperlink"/>
            <w:u w:val="none"/>
          </w:rPr>
          <w:fldChar w:fldCharType="begin" w:fldLock="1"/>
        </w:r>
        <w:r w:rsidR="00A94229" w:rsidRPr="00B74DA9">
          <w:rPr>
            <w:rStyle w:val="Hyperlink"/>
            <w:u w:val="none"/>
          </w:rPr>
          <w:instrText>ADDIN CSL_CITATION {"citationItems":[{"id":"ITEM-1","itemData":{"DOI":"10.1051/e3sconf/202125806037","ISBN":"2267-1242","author":[{"dropping-particle":"","family":"Rajagukguk","given":"Wilson","non-dropping-particle":"","parse-names":false,"suffix":""}],"container-title":"E3S Web of Conferences","id":"ITEM-1","issue":"06037","issued":{"date-parts":[["2021"]]},"page":"2-7","publisher":"EDP Sciences","title":"Agriculture and regional economic growth in Indonesia","type":"paper-conference","volume":"258"},"uris":["http://www.mendeley.com/documents/?uuid=1df23d3b-f57c-40b9-a49f-09dc4e656d91"]}],"mendeley":{"formattedCitation":"(Rajagukguk, 2021)","plainTextFormattedCitation":"(Rajagukguk, 2021)","previouslyFormattedCitation":"(Rajagukguk, 2021)"},"properties":{"noteIndex":0},"schema":"https://github.com/citation-style-language/schema/raw/master/csl-citation.json"}</w:instrText>
        </w:r>
        <w:r w:rsidR="00A94229" w:rsidRPr="00B74DA9">
          <w:rPr>
            <w:rStyle w:val="Hyperlink"/>
            <w:u w:val="none"/>
          </w:rPr>
          <w:fldChar w:fldCharType="separate"/>
        </w:r>
        <w:r w:rsidR="00A94229" w:rsidRPr="00B74DA9">
          <w:rPr>
            <w:rStyle w:val="Hyperlink"/>
            <w:noProof/>
            <w:u w:val="none"/>
          </w:rPr>
          <w:t>(Rajagukguk, 2021)</w:t>
        </w:r>
        <w:r w:rsidR="00A94229" w:rsidRPr="00B74DA9">
          <w:rPr>
            <w:rStyle w:val="Hyperlink"/>
            <w:u w:val="none"/>
          </w:rPr>
          <w:fldChar w:fldCharType="end"/>
        </w:r>
      </w:hyperlink>
      <w:r w:rsidRPr="00B74DA9">
        <w:t xml:space="preserve">. </w:t>
      </w:r>
      <w:r w:rsidRPr="00B74DA9">
        <w:rPr>
          <w:lang w:val="fi-FI"/>
        </w:rPr>
        <w:t xml:space="preserve">Selain </w:t>
      </w:r>
      <w:proofErr w:type="spellStart"/>
      <w:r w:rsidRPr="00B74DA9">
        <w:rPr>
          <w:lang w:val="fi-FI"/>
        </w:rPr>
        <w:t>sebagai</w:t>
      </w:r>
      <w:proofErr w:type="spellEnd"/>
      <w:r w:rsidRPr="00B74DA9">
        <w:rPr>
          <w:lang w:val="fi-FI"/>
        </w:rPr>
        <w:t xml:space="preserve"> </w:t>
      </w:r>
      <w:proofErr w:type="spellStart"/>
      <w:r w:rsidRPr="00B74DA9">
        <w:rPr>
          <w:lang w:val="fi-FI"/>
        </w:rPr>
        <w:t>sumber</w:t>
      </w:r>
      <w:proofErr w:type="spellEnd"/>
      <w:r w:rsidRPr="00B74DA9">
        <w:rPr>
          <w:lang w:val="fi-FI"/>
        </w:rPr>
        <w:t xml:space="preserve"> </w:t>
      </w:r>
      <w:proofErr w:type="spellStart"/>
      <w:r w:rsidRPr="00B74DA9">
        <w:rPr>
          <w:lang w:val="fi-FI"/>
        </w:rPr>
        <w:t>pendapatan</w:t>
      </w:r>
      <w:proofErr w:type="spellEnd"/>
      <w:r w:rsidRPr="00B74DA9">
        <w:rPr>
          <w:lang w:val="fi-FI"/>
        </w:rPr>
        <w:t xml:space="preserve">, </w:t>
      </w:r>
      <w:proofErr w:type="spellStart"/>
      <w:r w:rsidRPr="00B74DA9">
        <w:rPr>
          <w:lang w:val="fi-FI"/>
        </w:rPr>
        <w:t>pertanian</w:t>
      </w:r>
      <w:proofErr w:type="spellEnd"/>
      <w:r w:rsidRPr="00B74DA9">
        <w:rPr>
          <w:lang w:val="fi-FI"/>
        </w:rPr>
        <w:t xml:space="preserve"> </w:t>
      </w:r>
      <w:proofErr w:type="spellStart"/>
      <w:r w:rsidRPr="00B74DA9">
        <w:rPr>
          <w:lang w:val="fi-FI"/>
        </w:rPr>
        <w:t>juga</w:t>
      </w:r>
      <w:proofErr w:type="spellEnd"/>
      <w:r w:rsidRPr="00B74DA9">
        <w:rPr>
          <w:lang w:val="fi-FI"/>
        </w:rPr>
        <w:t xml:space="preserve"> </w:t>
      </w:r>
      <w:proofErr w:type="spellStart"/>
      <w:r w:rsidRPr="00B74DA9">
        <w:rPr>
          <w:lang w:val="fi-FI"/>
        </w:rPr>
        <w:t>berperan</w:t>
      </w:r>
      <w:proofErr w:type="spellEnd"/>
      <w:r w:rsidRPr="00B74DA9">
        <w:rPr>
          <w:lang w:val="fi-FI"/>
        </w:rPr>
        <w:t xml:space="preserve"> </w:t>
      </w:r>
      <w:proofErr w:type="spellStart"/>
      <w:r w:rsidRPr="00B74DA9">
        <w:rPr>
          <w:lang w:val="fi-FI"/>
        </w:rPr>
        <w:t>penting</w:t>
      </w:r>
      <w:proofErr w:type="spellEnd"/>
      <w:r w:rsidRPr="00B74DA9">
        <w:rPr>
          <w:lang w:val="fi-FI"/>
        </w:rPr>
        <w:t xml:space="preserve"> </w:t>
      </w:r>
      <w:proofErr w:type="spellStart"/>
      <w:r w:rsidRPr="00B74DA9">
        <w:rPr>
          <w:lang w:val="fi-FI"/>
        </w:rPr>
        <w:t>dalam</w:t>
      </w:r>
      <w:proofErr w:type="spellEnd"/>
      <w:r w:rsidRPr="00B74DA9">
        <w:rPr>
          <w:lang w:val="fi-FI"/>
        </w:rPr>
        <w:t xml:space="preserve"> </w:t>
      </w:r>
      <w:proofErr w:type="spellStart"/>
      <w:r w:rsidRPr="00B74DA9">
        <w:rPr>
          <w:lang w:val="fi-FI"/>
        </w:rPr>
        <w:t>memenuhi</w:t>
      </w:r>
      <w:proofErr w:type="spellEnd"/>
      <w:r w:rsidRPr="00B74DA9">
        <w:rPr>
          <w:lang w:val="fi-FI"/>
        </w:rPr>
        <w:t xml:space="preserve"> </w:t>
      </w:r>
      <w:proofErr w:type="spellStart"/>
      <w:r w:rsidRPr="00B74DA9">
        <w:rPr>
          <w:lang w:val="fi-FI"/>
        </w:rPr>
        <w:t>kebutuhan</w:t>
      </w:r>
      <w:proofErr w:type="spellEnd"/>
      <w:r w:rsidRPr="00B74DA9">
        <w:rPr>
          <w:lang w:val="fi-FI"/>
        </w:rPr>
        <w:t xml:space="preserve"> </w:t>
      </w:r>
      <w:proofErr w:type="spellStart"/>
      <w:r w:rsidRPr="00B74DA9">
        <w:rPr>
          <w:lang w:val="fi-FI"/>
        </w:rPr>
        <w:t>pangan</w:t>
      </w:r>
      <w:proofErr w:type="spellEnd"/>
      <w:r w:rsidRPr="00B74DA9">
        <w:rPr>
          <w:lang w:val="fi-FI"/>
        </w:rPr>
        <w:t xml:space="preserve">, </w:t>
      </w:r>
      <w:proofErr w:type="spellStart"/>
      <w:r w:rsidRPr="00B74DA9">
        <w:rPr>
          <w:lang w:val="fi-FI"/>
        </w:rPr>
        <w:t>menciptakan</w:t>
      </w:r>
      <w:proofErr w:type="spellEnd"/>
      <w:r w:rsidRPr="00B74DA9">
        <w:rPr>
          <w:lang w:val="fi-FI"/>
        </w:rPr>
        <w:t xml:space="preserve"> </w:t>
      </w:r>
      <w:proofErr w:type="spellStart"/>
      <w:r w:rsidRPr="00B74DA9">
        <w:rPr>
          <w:lang w:val="fi-FI"/>
        </w:rPr>
        <w:t>peluang</w:t>
      </w:r>
      <w:proofErr w:type="spellEnd"/>
      <w:r w:rsidRPr="00B74DA9">
        <w:rPr>
          <w:lang w:val="fi-FI"/>
        </w:rPr>
        <w:t xml:space="preserve"> </w:t>
      </w:r>
      <w:proofErr w:type="spellStart"/>
      <w:r w:rsidRPr="00B74DA9">
        <w:rPr>
          <w:lang w:val="fi-FI"/>
        </w:rPr>
        <w:t>pekerjaan</w:t>
      </w:r>
      <w:proofErr w:type="spellEnd"/>
      <w:r w:rsidRPr="00B74DA9">
        <w:rPr>
          <w:lang w:val="fi-FI"/>
        </w:rPr>
        <w:t xml:space="preserve">, </w:t>
      </w:r>
      <w:proofErr w:type="spellStart"/>
      <w:r w:rsidRPr="00B74DA9">
        <w:rPr>
          <w:lang w:val="fi-FI"/>
        </w:rPr>
        <w:t>dan</w:t>
      </w:r>
      <w:proofErr w:type="spellEnd"/>
      <w:r w:rsidRPr="00B74DA9">
        <w:rPr>
          <w:lang w:val="fi-FI"/>
        </w:rPr>
        <w:t xml:space="preserve"> </w:t>
      </w:r>
      <w:proofErr w:type="spellStart"/>
      <w:r w:rsidRPr="00B74DA9">
        <w:rPr>
          <w:lang w:val="fi-FI"/>
        </w:rPr>
        <w:t>mengurangi</w:t>
      </w:r>
      <w:proofErr w:type="spellEnd"/>
      <w:r w:rsidRPr="00B74DA9">
        <w:rPr>
          <w:lang w:val="fi-FI"/>
        </w:rPr>
        <w:t xml:space="preserve"> </w:t>
      </w:r>
      <w:proofErr w:type="spellStart"/>
      <w:r w:rsidRPr="00B74DA9">
        <w:rPr>
          <w:lang w:val="fi-FI"/>
        </w:rPr>
        <w:t>kemiskinan</w:t>
      </w:r>
      <w:proofErr w:type="spellEnd"/>
      <w:r w:rsidR="00AE7AC3" w:rsidRPr="00B74DA9">
        <w:rPr>
          <w:lang w:val="fi-FI"/>
        </w:rPr>
        <w:t xml:space="preserve"> </w:t>
      </w:r>
      <w:r w:rsidR="00196C2A" w:rsidRPr="00B74DA9">
        <w:fldChar w:fldCharType="begin" w:fldLock="1"/>
      </w:r>
      <w:r w:rsidR="00196C2A" w:rsidRPr="00B74DA9">
        <w:rPr>
          <w:lang w:val="fi-FI"/>
        </w:rPr>
        <w:instrText>ADDIN CSL_CITATION {"citationItems":[{"id":"ITEM-1","itemData":{"DOI":"10.55960/jlri.v8i2.307","ISSN":"2830-5728","author":[{"dropping-particle":"","family":"Basundoro","given":"Alfin Febrian","non-dropping-particle":"","parse-names":false,"suffix":""},{"dropping-particle":"","family":"Sulaeman","given":"Fadhil Haidar","non-dropping-particle":"","parse-names":false,"suffix":""}],"container-title":"Jurnal Lemhannas RI","id":"ITEM-1","issue":"2","issued":{"date-parts":[["2020"]]},"page":"27-41","title":"Meninjau pengembangan food estate sebagai strategi ketahanan nasional pada era pandemi Covid-19","type":"article-journal","volume":"8"},"uris":["http://www.mendeley.com/documents/?uuid=660a4c7e-b12f-4029-ae8b-8d4c92816583"]},{"id":"ITEM-2","itemData":{"DOI":"10.29313/jrm.v3i2.2785","ISSN":"2798-6306","author":[{"dropping-particle":"","family":"Hidayati","given":"Ismulia Lailatul","non-dropping-particle":"","parse-names":false,"suffix":""}],"container-title":"Jurnal Riset Matematika","id":"ITEM-2","issued":{"date-parts":[["2023"]]},"page":"91-100","title":"Analisis Nilai Premi Asuransi Pertanian Tanaman Padi Berdasarkan Indeks Curah Hujan","type":"article-journal"},"uris":["http://www.mendeley.com/documents/?uuid=56d76be7-9a7a-40a9-a44c-528033155969"]},{"id":"ITEM-3","itemData":{"author":[{"dropping-particle":"","family":"Rosalina","given":"Dwi Indah","non-dropping-particle":"","parse-names":false,"suffix":""}],"container-title":"SEMAGRI","id":"ITEM-3","issue":"1","issued":{"date-parts":[["2022"]]},"title":"Penerapan dalam pembangunan pertanian modern di indonesia yang sehat, ramah lingkungan dan berkelanjutan","type":"article-journal","volume":"3"},"uris":["http://www.mendeley.com/documents/?uuid=a20b15af-2c0c-466c-998a-1705140ff1f2"]},{"id":"ITEM-4","itemData":{"ISSN":"268</w:instrText>
      </w:r>
      <w:r w:rsidR="00196C2A" w:rsidRPr="00B74DA9">
        <w:instrText>6-5661","author":[{"dropping-particle":"","family":"Sebayang","given":"Jimmy Saputra","non-dropping-particle":"","parse-names":false,"suffix":""}],"container-title":"Jurnal Ekonomi, Sosial &amp; Humaniora","id":"ITEM-4","issue":"05","issued":{"date-parts":[["2020"]]},"page":"58-66","title":"Potensi Penyerapan Tenaga Kerja Melalui Penguatan Sektor Pertanian Di Sumatera Utara","type":"article-journal","volume":"2"},"uris":["http://www.mendeley.com/documents/?uuid=182244c2-b366-4ce6-accd-d8e1a8d692cc"]}],"mendeley":{"formattedCitation":"(Basundoro &amp; Sulaeman, 2020; Hidayati, 2023; Rosalina, 2022; Sebayang, 2020)","plainTextFormattedCitation":"(Basundoro &amp; Sulaeman, 2020; Hidayati, 2023; Rosalina, 2022; Sebayang, 2020)","previouslyFormattedCitation":"(Basundoro &amp; Sulaeman, 2020; Hidayati, 2023; Rosalina, 2022; Sebayang, 2020)"},"properties":{"noteIndex":0},"schema":"https://github.com/citation-style-language/schema/raw/master/csl-citation.json"}</w:instrText>
      </w:r>
      <w:r w:rsidR="00196C2A" w:rsidRPr="00B74DA9">
        <w:fldChar w:fldCharType="separate"/>
      </w:r>
      <w:hyperlink w:anchor="Basundoro" w:history="1">
        <w:r w:rsidR="00196C2A" w:rsidRPr="00B74DA9">
          <w:rPr>
            <w:rStyle w:val="Hyperlink"/>
            <w:noProof/>
            <w:u w:val="none"/>
          </w:rPr>
          <w:t>(Basundoro &amp; Sulaeman, 2020</w:t>
        </w:r>
      </w:hyperlink>
      <w:r w:rsidR="00196C2A" w:rsidRPr="00B74DA9">
        <w:rPr>
          <w:noProof/>
        </w:rPr>
        <w:t xml:space="preserve">; </w:t>
      </w:r>
      <w:hyperlink w:anchor="Hidayati" w:history="1">
        <w:r w:rsidR="00196C2A" w:rsidRPr="00B74DA9">
          <w:rPr>
            <w:rStyle w:val="Hyperlink"/>
            <w:noProof/>
            <w:u w:val="none"/>
          </w:rPr>
          <w:t>Hidayati, 2023</w:t>
        </w:r>
      </w:hyperlink>
      <w:r w:rsidR="00196C2A" w:rsidRPr="00B74DA9">
        <w:rPr>
          <w:noProof/>
        </w:rPr>
        <w:t xml:space="preserve">; </w:t>
      </w:r>
      <w:hyperlink w:anchor="Rosalina" w:history="1">
        <w:r w:rsidR="00196C2A" w:rsidRPr="00B74DA9">
          <w:rPr>
            <w:rStyle w:val="Hyperlink"/>
            <w:noProof/>
            <w:u w:val="none"/>
          </w:rPr>
          <w:t>Rosalina, 2022</w:t>
        </w:r>
      </w:hyperlink>
      <w:r w:rsidR="00196C2A" w:rsidRPr="00B74DA9">
        <w:rPr>
          <w:noProof/>
        </w:rPr>
        <w:t xml:space="preserve">; </w:t>
      </w:r>
      <w:hyperlink w:anchor="Sebayang" w:history="1">
        <w:r w:rsidR="00196C2A" w:rsidRPr="00B74DA9">
          <w:rPr>
            <w:rStyle w:val="Hyperlink"/>
            <w:noProof/>
            <w:u w:val="none"/>
          </w:rPr>
          <w:t>Sebayang, 2020)</w:t>
        </w:r>
      </w:hyperlink>
      <w:r w:rsidR="00196C2A" w:rsidRPr="00B74DA9">
        <w:fldChar w:fldCharType="end"/>
      </w:r>
      <w:r w:rsidRPr="00B74DA9">
        <w:t xml:space="preserve">. </w:t>
      </w:r>
      <w:proofErr w:type="spellStart"/>
      <w:r w:rsidRPr="00B74DA9">
        <w:t>Dengan</w:t>
      </w:r>
      <w:proofErr w:type="spellEnd"/>
      <w:r w:rsidRPr="00B74DA9">
        <w:t xml:space="preserve"> </w:t>
      </w:r>
      <w:proofErr w:type="spellStart"/>
      <w:r w:rsidRPr="00B74DA9">
        <w:t>tingginya</w:t>
      </w:r>
      <w:proofErr w:type="spellEnd"/>
      <w:r w:rsidRPr="00B74DA9">
        <w:t xml:space="preserve"> </w:t>
      </w:r>
      <w:proofErr w:type="spellStart"/>
      <w:r w:rsidRPr="00B74DA9">
        <w:t>pertumbuhan</w:t>
      </w:r>
      <w:proofErr w:type="spellEnd"/>
      <w:r w:rsidRPr="00B74DA9">
        <w:t xml:space="preserve"> </w:t>
      </w:r>
      <w:proofErr w:type="spellStart"/>
      <w:r w:rsidRPr="00B74DA9">
        <w:t>penduduk</w:t>
      </w:r>
      <w:proofErr w:type="spellEnd"/>
      <w:r w:rsidRPr="00B74DA9">
        <w:t xml:space="preserve"> di Indonesia, </w:t>
      </w:r>
      <w:proofErr w:type="spellStart"/>
      <w:r w:rsidRPr="00B74DA9">
        <w:t>kebutuhan</w:t>
      </w:r>
      <w:proofErr w:type="spellEnd"/>
      <w:r w:rsidRPr="00B74DA9">
        <w:t xml:space="preserve"> </w:t>
      </w:r>
      <w:proofErr w:type="spellStart"/>
      <w:r w:rsidRPr="00B74DA9">
        <w:t>akan</w:t>
      </w:r>
      <w:proofErr w:type="spellEnd"/>
      <w:r w:rsidRPr="00B74DA9">
        <w:t xml:space="preserve"> </w:t>
      </w:r>
      <w:proofErr w:type="spellStart"/>
      <w:r w:rsidRPr="00B74DA9">
        <w:t>bahan</w:t>
      </w:r>
      <w:proofErr w:type="spellEnd"/>
      <w:r w:rsidRPr="00B74DA9">
        <w:t xml:space="preserve"> </w:t>
      </w:r>
      <w:proofErr w:type="spellStart"/>
      <w:r w:rsidRPr="00B74DA9">
        <w:t>pangan</w:t>
      </w:r>
      <w:proofErr w:type="spellEnd"/>
      <w:r w:rsidRPr="00B74DA9">
        <w:t xml:space="preserve"> </w:t>
      </w:r>
      <w:proofErr w:type="spellStart"/>
      <w:r w:rsidRPr="00B74DA9">
        <w:t>harus</w:t>
      </w:r>
      <w:proofErr w:type="spellEnd"/>
      <w:r w:rsidRPr="00B74DA9">
        <w:t xml:space="preserve"> </w:t>
      </w:r>
      <w:proofErr w:type="spellStart"/>
      <w:r w:rsidRPr="00B74DA9">
        <w:t>diimbangi</w:t>
      </w:r>
      <w:proofErr w:type="spellEnd"/>
      <w:r w:rsidRPr="00B74DA9">
        <w:t xml:space="preserve"> </w:t>
      </w:r>
      <w:proofErr w:type="spellStart"/>
      <w:r w:rsidRPr="00B74DA9">
        <w:t>dengan</w:t>
      </w:r>
      <w:proofErr w:type="spellEnd"/>
      <w:r w:rsidRPr="00B74DA9">
        <w:t xml:space="preserve"> </w:t>
      </w:r>
      <w:proofErr w:type="spellStart"/>
      <w:r w:rsidRPr="00B74DA9">
        <w:t>peningkatan</w:t>
      </w:r>
      <w:proofErr w:type="spellEnd"/>
      <w:r w:rsidRPr="00B74DA9">
        <w:t xml:space="preserve"> </w:t>
      </w:r>
      <w:proofErr w:type="spellStart"/>
      <w:r w:rsidRPr="00B74DA9">
        <w:t>produksi</w:t>
      </w:r>
      <w:proofErr w:type="spellEnd"/>
      <w:r w:rsidRPr="00B74DA9">
        <w:t xml:space="preserve"> </w:t>
      </w:r>
      <w:proofErr w:type="spellStart"/>
      <w:r w:rsidRPr="00B74DA9">
        <w:t>pertanian</w:t>
      </w:r>
      <w:proofErr w:type="spellEnd"/>
      <w:r w:rsidRPr="00B74DA9">
        <w:t xml:space="preserve"> </w:t>
      </w:r>
      <w:r w:rsidR="00A94229" w:rsidRPr="00B74DA9">
        <w:fldChar w:fldCharType="begin" w:fldLock="1"/>
      </w:r>
      <w:r w:rsidR="00A94229" w:rsidRPr="00B74DA9">
        <w:instrText>ADDIN CSL_CITATION {"citationItems":[{"id":"ITEM-1","itemData":{"DOI":"10.37159/jpa.v25i2.2712","ISSN":"2528-1488","author":[{"dropping-particle":"","family":"Saputro","given":"Wahyu Adhi","non-dropping-particle":"","parse-names":false,"suffix":""},{"dropping-particle":"","family":"Firdauzi","given":"Indrawan","non-dropping-particle":"","parse-names":false,"suffix":""},{"dropping-particle":"","family":"Harahap","given":"Fitri Amalinda","non-dropping-particle":"","parse-names":false,"suffix":""}],"container-title":"Jurnal Pertanian Agros","id":"ITEM-1","issue":"2","issued":{"date-parts":[["2023"]]},"page":"1208-1218","title":"Potensi dan Ketersediaan Bahan Pangan Alternatif dalam Mendukung Ketahanan Pangan di Kabupaten Banyumas","type":"article-journal","volume":"25"},"uris":["http://www.mendeley.com/documents/?uuid=2a871f1c-67b1-46e7-b825-908ac6929586"]},{"id":"ITEM-2","itemData":{"DOI":"10.22487/agrolandnasional.v28i3.1027","ISSN":"0854-641X","abstract":"Pangan merupakan kebutuhan paling utama bagi setiap manusia untuk dikonsumsi setiap harinya untuk aktif dan produktif secara berkelanjutan. Tujuan penelitian ini adalah untuk menganalisis pengaruh luas areal panen padi, jumlah penduduk, dan ketersediaan beras tahun sebelumnya terhadap ketahanan pangan.  Ukuran ketahanan pangan dalam penelitian ini menggunakan rasio ketersediaan beras, yaitu Rasio Konsumsi Normatif per kapita terhadap Ketersediaan Beras. Penelitian dilakukan di Kabupaten Simalungun pada bulan Pebruari sampai bulan April tahun 2020.  Data yang  digunakan adalah data sekunder yang diperoleh dari Badan Pusat Statistik (BPS) Kabupaten Simalungun dan Provinsi Sumatera Utara; Dinas Ketahanan Pangan, Perikanan dan Peternakan Kabupaten Simalungun dalam periode tahun 1988-2018.  Data dianalisis secara deskriptif dan regresi linier berganda. Rasio ketersediaan beras rata-rata di Kabupaten Simalungun pada tahun1988-2018 adalah 0,41.  Dengan surplus rata-rata 225.856 ton per tahun, ketahanan pangan (beras) Kabupaten Simalungun berada pada status surplus  tinggi.  Luas areal panen padi berpengaruh negatif dan tidak signifikan terhadap ketahanan pangan; yang berarti bahwa penambahan luas lahan areal panen padi akan menurunkan rasio ketersediaan beras.  Penurunan rasio ketersediaan beras berarti meningkatkan ketahanan pangan.  Jumlah penduduk berpengaruh positif dan tidak signifikan terhadap ketahanan pangan; dimana pertambahan penduduk akan menaikkan rasio ketersediaan beras.  Meningkatnya rasio ketersediaan beras berarti menurunkan ketahanan pangan. Ketersediaan beras tahun sebelumnya berpengaruh negatif dan sangat signifikan terhadap ketahanan pangan; dimana peningkatan jumlah ketersediaan beras tahun sebelumnya akan menurunkan nilai rasio ketersediaan beras. Dengan kata lain, ketersediaan beras tahun sebelumnya berperan positif dan signifikan terhadap ketahanan pangan. Hasil penelitian ini memberikan implikasi sekaligus rekomendasi bahwa diperlukan pengendalian laju alihfungsi lahan sawah, peningkatan produktivitas padi sawah dan padi ladang; pengendalian jumlah penduduk, diversifikasi pangan pokok; yang pada gilirannya akan meningkatkan ketersediaan beras tahun sebelumnya dan meningkatkan rasio ketersediaan beras dan meningkatkan ketahanan pangan di Kabupaten Simalungun.","author":[{"dropping-particle":"","family":"Saragih","given":"Jef Rudiantho","non-dropping-particle":"","parse-names":false,"suffix":""},{"dropping-particle":"","family":"Sahara","given":"Ratna","non-dropping-particle":"","parse-names":false,"suffix":""},{"dropping-particle":"","family":"Harmain","given":"Ummu","non-dropping-particle":"","parse-names":false,"suffix":""}],"container-title":"Agroland: Jurnal Ilmu-ilmu Pertanian","id":"ITEM-2","issue":"3","issued":{"date-parts":[["2021"]]},"page":"257-267","title":"Ketahanan Pangan di Kabupaten Simalungun: Pendekatan Rasio Ketersediaan Beras","type":"article-journal","volume":"28"},"uris":["http://www.mendeley.com/documents/?uuid=2c9baf59-36a0-49d6-8486-af871cff4615"]}],"mendeley":{"formattedCitation":"(Saputro et al., 2023; Saragih et al., 2021)","plainTextFormattedCitation":"(Saputro et al., 2023; Saragih et al., 2021)","previouslyFormattedCitation":"(Saputro et al., 2023; Saragih et al., 2021)"},"properties":{"noteIndex":0},"schema":"https://github.com/citation-style-language/schema/raw/master/csl-citation.json"}</w:instrText>
      </w:r>
      <w:r w:rsidR="00A94229" w:rsidRPr="00B74DA9">
        <w:fldChar w:fldCharType="separate"/>
      </w:r>
      <w:hyperlink w:anchor="Saputro" w:history="1">
        <w:r w:rsidR="00A94229" w:rsidRPr="00B74DA9">
          <w:rPr>
            <w:rStyle w:val="Hyperlink"/>
            <w:noProof/>
            <w:u w:val="none"/>
          </w:rPr>
          <w:t>(Saputro et al., 2023</w:t>
        </w:r>
      </w:hyperlink>
      <w:r w:rsidR="00A94229" w:rsidRPr="00B74DA9">
        <w:rPr>
          <w:noProof/>
        </w:rPr>
        <w:t xml:space="preserve">; </w:t>
      </w:r>
      <w:hyperlink w:anchor="Saragih" w:history="1">
        <w:r w:rsidR="00A94229" w:rsidRPr="00B74DA9">
          <w:rPr>
            <w:rStyle w:val="Hyperlink"/>
            <w:noProof/>
            <w:u w:val="none"/>
          </w:rPr>
          <w:t>Saragih et al., 2021)</w:t>
        </w:r>
      </w:hyperlink>
      <w:r w:rsidR="00A94229" w:rsidRPr="00B74DA9">
        <w:fldChar w:fldCharType="end"/>
      </w:r>
      <w:r w:rsidRPr="00B74DA9">
        <w:t>.</w:t>
      </w:r>
    </w:p>
    <w:p w14:paraId="7C879134" w14:textId="653BB5C0" w:rsidR="00D32EF2" w:rsidRPr="00B74DA9" w:rsidRDefault="00000000">
      <w:pPr>
        <w:ind w:left="284" w:right="288" w:firstLine="720"/>
        <w:jc w:val="both"/>
        <w:rPr>
          <w:lang w:val="id-ID"/>
        </w:rPr>
      </w:pPr>
      <w:proofErr w:type="spellStart"/>
      <w:r w:rsidRPr="00B74DA9">
        <w:t>Kecamatan</w:t>
      </w:r>
      <w:proofErr w:type="spellEnd"/>
      <w:r w:rsidRPr="00B74DA9">
        <w:t xml:space="preserve"> </w:t>
      </w:r>
      <w:proofErr w:type="spellStart"/>
      <w:r w:rsidRPr="00B74DA9">
        <w:t>Sumbang</w:t>
      </w:r>
      <w:proofErr w:type="spellEnd"/>
      <w:r w:rsidRPr="00B74DA9">
        <w:t xml:space="preserve">, yang </w:t>
      </w:r>
      <w:proofErr w:type="spellStart"/>
      <w:r w:rsidRPr="00B74DA9">
        <w:t>terletak</w:t>
      </w:r>
      <w:proofErr w:type="spellEnd"/>
      <w:r w:rsidRPr="00B74DA9">
        <w:t xml:space="preserve"> di </w:t>
      </w:r>
      <w:proofErr w:type="spellStart"/>
      <w:r w:rsidRPr="00B74DA9">
        <w:t>Kabupaten</w:t>
      </w:r>
      <w:proofErr w:type="spellEnd"/>
      <w:r w:rsidRPr="00B74DA9">
        <w:t xml:space="preserve"> </w:t>
      </w:r>
      <w:proofErr w:type="spellStart"/>
      <w:r w:rsidRPr="00B74DA9">
        <w:t>Banyumas</w:t>
      </w:r>
      <w:proofErr w:type="spellEnd"/>
      <w:r w:rsidRPr="00B74DA9">
        <w:t xml:space="preserve">, </w:t>
      </w:r>
      <w:proofErr w:type="spellStart"/>
      <w:r w:rsidRPr="00B74DA9">
        <w:t>memiliki</w:t>
      </w:r>
      <w:proofErr w:type="spellEnd"/>
      <w:r w:rsidRPr="00B74DA9">
        <w:t xml:space="preserve"> </w:t>
      </w:r>
      <w:proofErr w:type="spellStart"/>
      <w:r w:rsidRPr="00B74DA9">
        <w:t>potensi</w:t>
      </w:r>
      <w:proofErr w:type="spellEnd"/>
      <w:r w:rsidRPr="00B74DA9">
        <w:t xml:space="preserve"> </w:t>
      </w:r>
      <w:proofErr w:type="spellStart"/>
      <w:r w:rsidRPr="00B74DA9">
        <w:t>sektor</w:t>
      </w:r>
      <w:proofErr w:type="spellEnd"/>
      <w:r w:rsidRPr="00B74DA9">
        <w:t xml:space="preserve"> </w:t>
      </w:r>
      <w:proofErr w:type="spellStart"/>
      <w:r w:rsidRPr="00B74DA9">
        <w:t>pertanian</w:t>
      </w:r>
      <w:proofErr w:type="spellEnd"/>
      <w:r w:rsidRPr="00B74DA9">
        <w:t xml:space="preserve">, </w:t>
      </w:r>
      <w:proofErr w:type="spellStart"/>
      <w:r w:rsidRPr="00B74DA9">
        <w:t>khususnya</w:t>
      </w:r>
      <w:proofErr w:type="spellEnd"/>
      <w:r w:rsidRPr="00B74DA9">
        <w:t xml:space="preserve"> </w:t>
      </w:r>
      <w:proofErr w:type="spellStart"/>
      <w:r w:rsidRPr="00B74DA9">
        <w:t>tanaman</w:t>
      </w:r>
      <w:proofErr w:type="spellEnd"/>
      <w:r w:rsidRPr="00B74DA9">
        <w:t xml:space="preserve"> </w:t>
      </w:r>
      <w:proofErr w:type="spellStart"/>
      <w:r w:rsidRPr="00B74DA9">
        <w:t>pangan</w:t>
      </w:r>
      <w:proofErr w:type="spellEnd"/>
      <w:r w:rsidRPr="00B74DA9">
        <w:t xml:space="preserve">, yang </w:t>
      </w:r>
      <w:proofErr w:type="spellStart"/>
      <w:r w:rsidRPr="00B74DA9">
        <w:t>signifikan</w:t>
      </w:r>
      <w:proofErr w:type="spellEnd"/>
      <w:r w:rsidRPr="00B74DA9">
        <w:t xml:space="preserve"> </w:t>
      </w:r>
      <w:proofErr w:type="spellStart"/>
      <w:r w:rsidRPr="00B74DA9">
        <w:t>untuk</w:t>
      </w:r>
      <w:proofErr w:type="spellEnd"/>
      <w:r w:rsidRPr="00B74DA9">
        <w:t xml:space="preserve"> </w:t>
      </w:r>
      <w:proofErr w:type="spellStart"/>
      <w:r w:rsidRPr="00B74DA9">
        <w:t>pengembangan</w:t>
      </w:r>
      <w:proofErr w:type="spellEnd"/>
      <w:r w:rsidRPr="00B74DA9">
        <w:t xml:space="preserve"> </w:t>
      </w:r>
      <w:proofErr w:type="spellStart"/>
      <w:r w:rsidRPr="00B74DA9">
        <w:t>daerah</w:t>
      </w:r>
      <w:proofErr w:type="spellEnd"/>
      <w:r w:rsidRPr="00B74DA9">
        <w:t xml:space="preserve">. </w:t>
      </w:r>
      <w:proofErr w:type="spellStart"/>
      <w:r w:rsidRPr="00B74DA9">
        <w:t>Kecamatan</w:t>
      </w:r>
      <w:proofErr w:type="spellEnd"/>
      <w:r w:rsidRPr="00B74DA9">
        <w:t xml:space="preserve"> </w:t>
      </w:r>
      <w:proofErr w:type="spellStart"/>
      <w:r w:rsidRPr="00B74DA9">
        <w:t>ini</w:t>
      </w:r>
      <w:proofErr w:type="spellEnd"/>
      <w:r w:rsidRPr="00B74DA9">
        <w:t xml:space="preserve"> </w:t>
      </w:r>
      <w:proofErr w:type="spellStart"/>
      <w:r w:rsidRPr="00B74DA9">
        <w:t>dikenal</w:t>
      </w:r>
      <w:proofErr w:type="spellEnd"/>
      <w:r w:rsidRPr="00B74DA9">
        <w:t xml:space="preserve"> </w:t>
      </w:r>
      <w:proofErr w:type="spellStart"/>
      <w:r w:rsidRPr="00B74DA9">
        <w:t>sebagai</w:t>
      </w:r>
      <w:proofErr w:type="spellEnd"/>
      <w:r w:rsidRPr="00B74DA9">
        <w:t xml:space="preserve"> </w:t>
      </w:r>
      <w:proofErr w:type="spellStart"/>
      <w:r w:rsidRPr="00B74DA9">
        <w:t>penghasil</w:t>
      </w:r>
      <w:proofErr w:type="spellEnd"/>
      <w:r w:rsidRPr="00B74DA9">
        <w:t xml:space="preserve"> </w:t>
      </w:r>
      <w:proofErr w:type="spellStart"/>
      <w:r w:rsidRPr="00B74DA9">
        <w:t>jagung</w:t>
      </w:r>
      <w:proofErr w:type="spellEnd"/>
      <w:r w:rsidRPr="00B74DA9">
        <w:t xml:space="preserve"> </w:t>
      </w:r>
      <w:proofErr w:type="spellStart"/>
      <w:r w:rsidRPr="00B74DA9">
        <w:t>terbesar</w:t>
      </w:r>
      <w:proofErr w:type="spellEnd"/>
      <w:r w:rsidRPr="00B74DA9">
        <w:t xml:space="preserve"> di </w:t>
      </w:r>
      <w:proofErr w:type="spellStart"/>
      <w:r w:rsidRPr="00B74DA9">
        <w:t>Kabupaten</w:t>
      </w:r>
      <w:proofErr w:type="spellEnd"/>
      <w:r w:rsidRPr="00B74DA9">
        <w:t xml:space="preserve"> </w:t>
      </w:r>
      <w:proofErr w:type="spellStart"/>
      <w:r w:rsidRPr="00B74DA9">
        <w:t>Banyumas</w:t>
      </w:r>
      <w:proofErr w:type="spellEnd"/>
      <w:r w:rsidRPr="00B74DA9">
        <w:t xml:space="preserve"> </w:t>
      </w:r>
      <w:hyperlink w:anchor="Saputro" w:history="1">
        <w:r w:rsidR="00A94229" w:rsidRPr="00B74DA9">
          <w:rPr>
            <w:rStyle w:val="Hyperlink"/>
            <w:u w:val="none"/>
          </w:rPr>
          <w:fldChar w:fldCharType="begin" w:fldLock="1"/>
        </w:r>
        <w:r w:rsidR="00A94229" w:rsidRPr="00B74DA9">
          <w:rPr>
            <w:rStyle w:val="Hyperlink"/>
            <w:u w:val="none"/>
          </w:rPr>
          <w:instrText>ADDIN CSL_CITATION {"citationItems":[{"id":"ITEM-1","itemData":{"DOI":"10.37159/jpa.v25i2.2712","ISSN":"2528-1488","author":[{"dropping-particle":"","family":"Saputro","given":"Wahyu Adhi","non-dropping-particle":"","parse-names":false,"suffix":""},{"dropping-particle":"","family":"Firdauzi","given":"Indrawan","non-dropping-particle":"","parse-names":false,"suffix":""},{"dropping-particle":"","family":"Harahap","given":"Fitri Amalinda","non-dropping-particle":"","parse-names":false,"suffix":""}],"container-title":"Jurnal Pertanian Agros","id":"ITEM-1","issue":"2","issued":{"date-parts":[["2023"]]},"page":"1208-1218","title":"Potensi dan Ketersediaan Bahan Pangan Alternatif dalam Mendukung Ketahanan Pangan di Kabupaten Banyumas","type":"article-journal","volume":"25"},"uris":["http://www.mendeley.com/documents/?uuid=2a871f1c-67b1-46e7-b825-908ac6929586"]}],"mendeley":{"formattedCitation":"(Saputro et al., 2023)","plainTextFormattedCitation":"(Saputro et al., 2023)","previouslyFormattedCitation":"(Saputro et al., 2023)"},"properties":{"noteIndex":0},"schema":"https://github.com/citation-style-language/schema/raw/master/csl-citation.json"}</w:instrText>
        </w:r>
        <w:r w:rsidR="00A94229" w:rsidRPr="00B74DA9">
          <w:rPr>
            <w:rStyle w:val="Hyperlink"/>
            <w:u w:val="none"/>
          </w:rPr>
          <w:fldChar w:fldCharType="separate"/>
        </w:r>
        <w:r w:rsidR="00A94229" w:rsidRPr="00B74DA9">
          <w:rPr>
            <w:rStyle w:val="Hyperlink"/>
            <w:noProof/>
            <w:u w:val="none"/>
          </w:rPr>
          <w:t>(Saputro et al., 2023)</w:t>
        </w:r>
        <w:r w:rsidR="00A94229" w:rsidRPr="00B74DA9">
          <w:rPr>
            <w:rStyle w:val="Hyperlink"/>
            <w:u w:val="none"/>
          </w:rPr>
          <w:fldChar w:fldCharType="end"/>
        </w:r>
      </w:hyperlink>
      <w:r w:rsidRPr="00B74DA9">
        <w:t xml:space="preserve">. </w:t>
      </w:r>
      <w:proofErr w:type="spellStart"/>
      <w:r w:rsidRPr="00B74DA9">
        <w:t>Studi</w:t>
      </w:r>
      <w:proofErr w:type="spellEnd"/>
      <w:r w:rsidRPr="00B74DA9">
        <w:t xml:space="preserve"> </w:t>
      </w:r>
      <w:proofErr w:type="spellStart"/>
      <w:r w:rsidRPr="00B74DA9">
        <w:t>pendahuluan</w:t>
      </w:r>
      <w:proofErr w:type="spellEnd"/>
      <w:r w:rsidRPr="00B74DA9">
        <w:t xml:space="preserve"> </w:t>
      </w:r>
      <w:proofErr w:type="spellStart"/>
      <w:r w:rsidRPr="00B74DA9">
        <w:t>menunjukkan</w:t>
      </w:r>
      <w:proofErr w:type="spellEnd"/>
      <w:r w:rsidRPr="00B74DA9">
        <w:t xml:space="preserve"> </w:t>
      </w:r>
      <w:proofErr w:type="spellStart"/>
      <w:r w:rsidRPr="00B74DA9">
        <w:t>bahwa</w:t>
      </w:r>
      <w:proofErr w:type="spellEnd"/>
      <w:r w:rsidRPr="00B74DA9">
        <w:t xml:space="preserve"> </w:t>
      </w:r>
      <w:proofErr w:type="spellStart"/>
      <w:r w:rsidRPr="00B74DA9">
        <w:t>sebagian</w:t>
      </w:r>
      <w:proofErr w:type="spellEnd"/>
      <w:r w:rsidRPr="00B74DA9">
        <w:t xml:space="preserve"> </w:t>
      </w:r>
      <w:proofErr w:type="spellStart"/>
      <w:r w:rsidRPr="00B74DA9">
        <w:t>besar</w:t>
      </w:r>
      <w:proofErr w:type="spellEnd"/>
      <w:r w:rsidRPr="00B74DA9">
        <w:t xml:space="preserve"> </w:t>
      </w:r>
      <w:proofErr w:type="spellStart"/>
      <w:r w:rsidRPr="00B74DA9">
        <w:t>penduduk</w:t>
      </w:r>
      <w:proofErr w:type="spellEnd"/>
      <w:r w:rsidRPr="00B74DA9">
        <w:t xml:space="preserve"> di </w:t>
      </w:r>
      <w:proofErr w:type="spellStart"/>
      <w:r w:rsidRPr="00B74DA9">
        <w:t>Kecamatan</w:t>
      </w:r>
      <w:proofErr w:type="spellEnd"/>
      <w:r w:rsidRPr="00B74DA9">
        <w:t xml:space="preserve"> </w:t>
      </w:r>
      <w:proofErr w:type="spellStart"/>
      <w:r w:rsidRPr="00B74DA9">
        <w:t>Sumbang</w:t>
      </w:r>
      <w:proofErr w:type="spellEnd"/>
      <w:r w:rsidRPr="00B74DA9">
        <w:t xml:space="preserve"> </w:t>
      </w:r>
      <w:proofErr w:type="spellStart"/>
      <w:r w:rsidRPr="00B74DA9">
        <w:t>bermata</w:t>
      </w:r>
      <w:proofErr w:type="spellEnd"/>
      <w:r w:rsidRPr="00B74DA9">
        <w:t xml:space="preserve"> </w:t>
      </w:r>
      <w:proofErr w:type="spellStart"/>
      <w:r w:rsidRPr="00B74DA9">
        <w:t>pencaharian</w:t>
      </w:r>
      <w:proofErr w:type="spellEnd"/>
      <w:r w:rsidRPr="00B74DA9">
        <w:t xml:space="preserve"> </w:t>
      </w:r>
      <w:proofErr w:type="spellStart"/>
      <w:r w:rsidRPr="00B74DA9">
        <w:t>sebagai</w:t>
      </w:r>
      <w:proofErr w:type="spellEnd"/>
      <w:r w:rsidRPr="00B74DA9">
        <w:t xml:space="preserve"> </w:t>
      </w:r>
      <w:proofErr w:type="spellStart"/>
      <w:r w:rsidRPr="00B74DA9">
        <w:t>petani</w:t>
      </w:r>
      <w:proofErr w:type="spellEnd"/>
      <w:r w:rsidRPr="00B74DA9">
        <w:t xml:space="preserve"> </w:t>
      </w:r>
      <w:proofErr w:type="spellStart"/>
      <w:r w:rsidRPr="00B74DA9">
        <w:t>padi</w:t>
      </w:r>
      <w:proofErr w:type="spellEnd"/>
      <w:r w:rsidRPr="00B74DA9">
        <w:t xml:space="preserve"> dan </w:t>
      </w:r>
      <w:proofErr w:type="spellStart"/>
      <w:r w:rsidRPr="00B74DA9">
        <w:t>jagung</w:t>
      </w:r>
      <w:proofErr w:type="spellEnd"/>
      <w:r w:rsidRPr="00B74DA9">
        <w:t xml:space="preserve">. </w:t>
      </w:r>
      <w:proofErr w:type="spellStart"/>
      <w:r w:rsidRPr="00B74DA9">
        <w:t>Namun</w:t>
      </w:r>
      <w:proofErr w:type="spellEnd"/>
      <w:r w:rsidRPr="00B74DA9">
        <w:t xml:space="preserve">, </w:t>
      </w:r>
      <w:proofErr w:type="spellStart"/>
      <w:r w:rsidRPr="00B74DA9">
        <w:t>mereka</w:t>
      </w:r>
      <w:proofErr w:type="spellEnd"/>
      <w:r w:rsidRPr="00B74DA9">
        <w:t xml:space="preserve"> </w:t>
      </w:r>
      <w:proofErr w:type="spellStart"/>
      <w:r w:rsidRPr="00B74DA9">
        <w:t>menghadapi</w:t>
      </w:r>
      <w:proofErr w:type="spellEnd"/>
      <w:r w:rsidRPr="00B74DA9">
        <w:t xml:space="preserve"> </w:t>
      </w:r>
      <w:proofErr w:type="spellStart"/>
      <w:r w:rsidRPr="00B74DA9">
        <w:t>berbagai</w:t>
      </w:r>
      <w:proofErr w:type="spellEnd"/>
      <w:r w:rsidRPr="00B74DA9">
        <w:t xml:space="preserve"> </w:t>
      </w:r>
      <w:proofErr w:type="spellStart"/>
      <w:r w:rsidRPr="00B74DA9">
        <w:t>permasalahan</w:t>
      </w:r>
      <w:proofErr w:type="spellEnd"/>
      <w:r w:rsidRPr="00B74DA9">
        <w:t xml:space="preserve">, </w:t>
      </w:r>
      <w:proofErr w:type="spellStart"/>
      <w:r w:rsidRPr="00B74DA9">
        <w:t>seperti</w:t>
      </w:r>
      <w:proofErr w:type="spellEnd"/>
      <w:r w:rsidRPr="00B74DA9">
        <w:t xml:space="preserve"> </w:t>
      </w:r>
      <w:proofErr w:type="spellStart"/>
      <w:r w:rsidRPr="00B74DA9">
        <w:t>keterbatasan</w:t>
      </w:r>
      <w:proofErr w:type="spellEnd"/>
      <w:r w:rsidRPr="00B74DA9">
        <w:t xml:space="preserve"> </w:t>
      </w:r>
      <w:proofErr w:type="spellStart"/>
      <w:r w:rsidRPr="00B74DA9">
        <w:t>lahan</w:t>
      </w:r>
      <w:proofErr w:type="spellEnd"/>
      <w:r w:rsidRPr="00B74DA9">
        <w:t xml:space="preserve"> </w:t>
      </w:r>
      <w:proofErr w:type="spellStart"/>
      <w:r w:rsidRPr="00B74DA9">
        <w:t>dengan</w:t>
      </w:r>
      <w:proofErr w:type="spellEnd"/>
      <w:r w:rsidRPr="00B74DA9">
        <w:t xml:space="preserve"> rata-rata </w:t>
      </w:r>
      <w:proofErr w:type="spellStart"/>
      <w:r w:rsidRPr="00B74DA9">
        <w:t>kurang</w:t>
      </w:r>
      <w:proofErr w:type="spellEnd"/>
      <w:r w:rsidRPr="00B74DA9">
        <w:t xml:space="preserve"> </w:t>
      </w:r>
      <w:proofErr w:type="spellStart"/>
      <w:r w:rsidRPr="00B74DA9">
        <w:t>dari</w:t>
      </w:r>
      <w:proofErr w:type="spellEnd"/>
      <w:r w:rsidRPr="00B74DA9">
        <w:t xml:space="preserve"> 0,5 </w:t>
      </w:r>
      <w:proofErr w:type="spellStart"/>
      <w:r w:rsidRPr="00B74DA9">
        <w:t>hektar</w:t>
      </w:r>
      <w:proofErr w:type="spellEnd"/>
      <w:r w:rsidRPr="00B74DA9">
        <w:t xml:space="preserve">, </w:t>
      </w:r>
      <w:proofErr w:type="spellStart"/>
      <w:r w:rsidRPr="00B74DA9">
        <w:t>pola</w:t>
      </w:r>
      <w:proofErr w:type="spellEnd"/>
      <w:r w:rsidRPr="00B74DA9">
        <w:t xml:space="preserve"> </w:t>
      </w:r>
      <w:proofErr w:type="spellStart"/>
      <w:r w:rsidRPr="00B74DA9">
        <w:t>usaha</w:t>
      </w:r>
      <w:proofErr w:type="spellEnd"/>
      <w:r w:rsidRPr="00B74DA9">
        <w:t xml:space="preserve"> </w:t>
      </w:r>
      <w:proofErr w:type="spellStart"/>
      <w:r w:rsidRPr="00B74DA9">
        <w:t>tani</w:t>
      </w:r>
      <w:proofErr w:type="spellEnd"/>
      <w:r w:rsidRPr="00B74DA9">
        <w:t xml:space="preserve"> yang </w:t>
      </w:r>
      <w:proofErr w:type="spellStart"/>
      <w:r w:rsidRPr="00B74DA9">
        <w:t>masih</w:t>
      </w:r>
      <w:proofErr w:type="spellEnd"/>
      <w:r w:rsidRPr="00B74DA9">
        <w:t xml:space="preserve"> </w:t>
      </w:r>
      <w:proofErr w:type="spellStart"/>
      <w:r w:rsidRPr="00B74DA9">
        <w:t>konvensional</w:t>
      </w:r>
      <w:proofErr w:type="spellEnd"/>
      <w:r w:rsidRPr="00B74DA9">
        <w:t xml:space="preserve">, </w:t>
      </w:r>
      <w:proofErr w:type="spellStart"/>
      <w:r w:rsidRPr="00B74DA9">
        <w:t>serta</w:t>
      </w:r>
      <w:proofErr w:type="spellEnd"/>
      <w:r w:rsidRPr="00B74DA9">
        <w:t xml:space="preserve"> </w:t>
      </w:r>
      <w:proofErr w:type="spellStart"/>
      <w:r w:rsidRPr="00B74DA9">
        <w:t>ketergantungan</w:t>
      </w:r>
      <w:proofErr w:type="spellEnd"/>
      <w:r w:rsidRPr="00B74DA9">
        <w:t xml:space="preserve"> pada </w:t>
      </w:r>
      <w:proofErr w:type="spellStart"/>
      <w:r w:rsidRPr="00B74DA9">
        <w:t>pupuk</w:t>
      </w:r>
      <w:proofErr w:type="spellEnd"/>
      <w:r w:rsidRPr="00B74DA9">
        <w:t xml:space="preserve"> </w:t>
      </w:r>
      <w:proofErr w:type="spellStart"/>
      <w:r w:rsidRPr="00B74DA9">
        <w:t>kimia</w:t>
      </w:r>
      <w:proofErr w:type="spellEnd"/>
      <w:r w:rsidRPr="00B74DA9">
        <w:t xml:space="preserve">. </w:t>
      </w:r>
      <w:proofErr w:type="spellStart"/>
      <w:r w:rsidRPr="00B74DA9">
        <w:rPr>
          <w:lang w:val="pt-BR"/>
        </w:rPr>
        <w:t>Masalah-masalah</w:t>
      </w:r>
      <w:proofErr w:type="spellEnd"/>
      <w:r w:rsidRPr="00B74DA9">
        <w:rPr>
          <w:lang w:val="pt-BR"/>
        </w:rPr>
        <w:t xml:space="preserve"> </w:t>
      </w:r>
      <w:proofErr w:type="spellStart"/>
      <w:r w:rsidRPr="00B74DA9">
        <w:rPr>
          <w:lang w:val="pt-BR"/>
        </w:rPr>
        <w:t>ini</w:t>
      </w:r>
      <w:proofErr w:type="spellEnd"/>
      <w:r w:rsidRPr="00B74DA9">
        <w:rPr>
          <w:lang w:val="pt-BR"/>
        </w:rPr>
        <w:t xml:space="preserve"> </w:t>
      </w:r>
      <w:proofErr w:type="spellStart"/>
      <w:r w:rsidRPr="00B74DA9">
        <w:rPr>
          <w:lang w:val="pt-BR"/>
        </w:rPr>
        <w:t>berdampak</w:t>
      </w:r>
      <w:proofErr w:type="spellEnd"/>
      <w:r w:rsidRPr="00B74DA9">
        <w:rPr>
          <w:lang w:val="pt-BR"/>
        </w:rPr>
        <w:t xml:space="preserve"> </w:t>
      </w:r>
      <w:proofErr w:type="spellStart"/>
      <w:r w:rsidRPr="00B74DA9">
        <w:rPr>
          <w:lang w:val="pt-BR"/>
        </w:rPr>
        <w:t>negatif</w:t>
      </w:r>
      <w:proofErr w:type="spellEnd"/>
      <w:r w:rsidRPr="00B74DA9">
        <w:rPr>
          <w:lang w:val="pt-BR"/>
        </w:rPr>
        <w:t xml:space="preserve"> pada </w:t>
      </w:r>
      <w:proofErr w:type="spellStart"/>
      <w:r w:rsidRPr="00B74DA9">
        <w:rPr>
          <w:lang w:val="pt-BR"/>
        </w:rPr>
        <w:t>produktivitas</w:t>
      </w:r>
      <w:proofErr w:type="spellEnd"/>
      <w:r w:rsidRPr="00B74DA9">
        <w:rPr>
          <w:lang w:val="pt-BR"/>
        </w:rPr>
        <w:t xml:space="preserve"> </w:t>
      </w:r>
      <w:proofErr w:type="spellStart"/>
      <w:r w:rsidRPr="00B74DA9">
        <w:rPr>
          <w:lang w:val="pt-BR"/>
        </w:rPr>
        <w:t>dan</w:t>
      </w:r>
      <w:proofErr w:type="spellEnd"/>
      <w:r w:rsidRPr="00B74DA9">
        <w:rPr>
          <w:lang w:val="pt-BR"/>
        </w:rPr>
        <w:t xml:space="preserve"> </w:t>
      </w:r>
      <w:proofErr w:type="spellStart"/>
      <w:r w:rsidRPr="00B74DA9">
        <w:rPr>
          <w:lang w:val="pt-BR"/>
        </w:rPr>
        <w:t>kesejahteraan</w:t>
      </w:r>
      <w:proofErr w:type="spellEnd"/>
      <w:r w:rsidRPr="00B74DA9">
        <w:rPr>
          <w:lang w:val="pt-BR"/>
        </w:rPr>
        <w:t xml:space="preserve"> </w:t>
      </w:r>
      <w:proofErr w:type="spellStart"/>
      <w:r w:rsidRPr="00B74DA9">
        <w:rPr>
          <w:lang w:val="pt-BR"/>
        </w:rPr>
        <w:t>petani</w:t>
      </w:r>
      <w:proofErr w:type="spellEnd"/>
      <w:r w:rsidRPr="00B74DA9">
        <w:rPr>
          <w:lang w:val="pt-BR"/>
        </w:rPr>
        <w:t>.</w:t>
      </w:r>
      <w:r w:rsidRPr="00B74DA9">
        <w:rPr>
          <w:lang w:val="id-ID"/>
        </w:rPr>
        <w:t xml:space="preserve"> Data BPS Kabupaten Banyumas </w:t>
      </w:r>
      <w:hyperlink w:anchor="Statistik" w:history="1">
        <w:r w:rsidR="00196C2A" w:rsidRPr="00B74DA9">
          <w:rPr>
            <w:rStyle w:val="Hyperlink"/>
            <w:u w:val="none"/>
            <w:lang w:val="id-ID"/>
          </w:rPr>
          <w:fldChar w:fldCharType="begin" w:fldLock="1"/>
        </w:r>
        <w:r w:rsidR="00196C2A" w:rsidRPr="00B74DA9">
          <w:rPr>
            <w:rStyle w:val="Hyperlink"/>
            <w:u w:val="none"/>
            <w:lang w:val="id-ID"/>
          </w:rPr>
          <w:instrText>ADDIN CSL_CITATION {"citationItems":[{"id":"ITEM-1","itemData":{"author":[{"dropping-particle":"","family":"Statistik","given":"Badan Pusat","non-dropping-particle":"","parse-names":false,"suffix":""}],"id":"ITEM-1","issued":{"date-parts":[["2020"]]},"publisher":"Banyumas","title":"Kabupaten Banyumas Dalam Angka 2020","type":"article"},"label":"paragraph","suppress-author":1,"uris":["http://www.mendeley.com/documents/?uuid=9e6bef9c-6c58-4b6d-8f33-3face7557e7f"]}],"mendeley":{"formattedCitation":"(2020)","plainTextFormattedCitation":"(2020)","previouslyFormattedCitation":"(2020)"},"properties":{"noteIndex":0},"schema":"https://github.com/citation-style-language/schema/raw/master/csl-citation.json"}</w:instrText>
        </w:r>
        <w:r w:rsidR="00196C2A" w:rsidRPr="00B74DA9">
          <w:rPr>
            <w:rStyle w:val="Hyperlink"/>
            <w:u w:val="none"/>
            <w:lang w:val="id-ID"/>
          </w:rPr>
          <w:fldChar w:fldCharType="separate"/>
        </w:r>
        <w:r w:rsidR="00196C2A" w:rsidRPr="00B74DA9">
          <w:rPr>
            <w:rStyle w:val="Hyperlink"/>
            <w:noProof/>
            <w:u w:val="none"/>
            <w:lang w:val="id-ID"/>
          </w:rPr>
          <w:t>(2020)</w:t>
        </w:r>
        <w:r w:rsidR="00196C2A" w:rsidRPr="00B74DA9">
          <w:rPr>
            <w:rStyle w:val="Hyperlink"/>
            <w:u w:val="none"/>
            <w:lang w:val="id-ID"/>
          </w:rPr>
          <w:fldChar w:fldCharType="end"/>
        </w:r>
      </w:hyperlink>
      <w:r w:rsidRPr="00B74DA9">
        <w:rPr>
          <w:lang w:val="id-ID"/>
        </w:rPr>
        <w:t xml:space="preserve"> menunjukkan bahwa produksi jagung di Kecamatan Sumbang mencapai 23.640 ton pada tahun 2022, namun mengalami penurunan menjadi 20.178 ton pada 2023, mencerminkan signifikansi empiris permasalahan yang dihadapi petani lokal. Kontribusi sektor pertanian terhadap PDRB Kabupaten Banyumas mencapai 12,3% pada tahun 2023, menempatkan Kecamatan Sumbang sebagai salah satu penghasil komoditas pangan utama.</w:t>
      </w:r>
    </w:p>
    <w:p w14:paraId="77DA72EB" w14:textId="6709D9C3" w:rsidR="00D32EF2" w:rsidRPr="00B74DA9" w:rsidRDefault="00000000">
      <w:pPr>
        <w:ind w:left="284" w:right="288" w:firstLine="720"/>
        <w:jc w:val="both"/>
        <w:rPr>
          <w:lang w:val="id-ID"/>
        </w:rPr>
      </w:pPr>
      <w:r w:rsidRPr="00B74DA9">
        <w:rPr>
          <w:lang w:val="id-ID"/>
        </w:rPr>
        <w:t xml:space="preserve">Upaya untuk mengatasi permasalahan ini mencakup peningkatan jaringan pemasaran dan intensifikasi produksi </w:t>
      </w:r>
      <w:hyperlink w:anchor="Susanti" w:history="1">
        <w:r w:rsidR="00196C2A" w:rsidRPr="00B74DA9">
          <w:rPr>
            <w:rStyle w:val="Hyperlink"/>
            <w:u w:val="none"/>
            <w:lang w:val="id-ID"/>
          </w:rPr>
          <w:fldChar w:fldCharType="begin" w:fldLock="1"/>
        </w:r>
        <w:r w:rsidR="00196C2A" w:rsidRPr="00B74DA9">
          <w:rPr>
            <w:rStyle w:val="Hyperlink"/>
            <w:u w:val="none"/>
            <w:lang w:val="id-ID"/>
          </w:rPr>
          <w:instrText>ADDIN CSL_CITATION {"citationItems":[{"id":"ITEM-1","itemData":{"DOI":"10.14421/jsr.v17i1.2483","author":[{"dropping-particle":"","family":"Susanti","given":"Anik","non-dropping-particle":"","parse-names":false,"suffix":""},{"dropping-particle":"","family":"Sabariman","given":"Hoiril","non-dropping-particle":"","parse-names":false,"suffix":""}],"container-title":"J. Sosiol. Reflektif","id":"ITEM-1","issued":{"date-parts":[["2022"]]},"page":"261-278","title":"Farmer survival mechanism during the pandemic: A case study of the tengger tribal community, east Java","type":"article-journal","volume":"17"},"uris":["http://www.mendeley.com/documents/?uuid=f1b63e1f-d8a5-4daf-8955-6664e83a55e4"]}],"mendeley":{"formattedCitation":"(Susanti &amp; Sabariman, 2022)","plainTextFormattedCitation":"(Susanti &amp; Sabariman, 2022)","previouslyFormattedCitation":"(Susanti &amp; Sabariman, 2022)"},"properties":{"noteIndex":0},"schema":"https://github.com/citation-style-language/schema/raw/master/csl-citation.json"}</w:instrText>
        </w:r>
        <w:r w:rsidR="00196C2A" w:rsidRPr="00B74DA9">
          <w:rPr>
            <w:rStyle w:val="Hyperlink"/>
            <w:u w:val="none"/>
            <w:lang w:val="id-ID"/>
          </w:rPr>
          <w:fldChar w:fldCharType="separate"/>
        </w:r>
        <w:r w:rsidR="00196C2A" w:rsidRPr="00B74DA9">
          <w:rPr>
            <w:rStyle w:val="Hyperlink"/>
            <w:noProof/>
            <w:u w:val="none"/>
            <w:lang w:val="id-ID"/>
          </w:rPr>
          <w:t>(Susanti &amp; Sabariman, 2022)</w:t>
        </w:r>
        <w:r w:rsidR="00196C2A" w:rsidRPr="00B74DA9">
          <w:rPr>
            <w:rStyle w:val="Hyperlink"/>
            <w:u w:val="none"/>
            <w:lang w:val="id-ID"/>
          </w:rPr>
          <w:fldChar w:fldCharType="end"/>
        </w:r>
      </w:hyperlink>
      <w:r w:rsidRPr="00B74DA9">
        <w:rPr>
          <w:lang w:val="id-ID"/>
        </w:rPr>
        <w:t xml:space="preserve">. Pemeliharaan areal tanam, peningkatan produktivitas, dan stabilisasi harga merupakan langkah penting untuk memaksimalkan pendapatan dari lahan terbatas </w:t>
      </w:r>
      <w:hyperlink w:anchor="Dahiri" w:history="1">
        <w:r w:rsidR="00AE7AC3" w:rsidRPr="00B74DA9">
          <w:rPr>
            <w:rStyle w:val="Hyperlink"/>
            <w:u w:val="none"/>
            <w:lang w:val="id-ID"/>
          </w:rPr>
          <w:fldChar w:fldCharType="begin" w:fldLock="1"/>
        </w:r>
        <w:r w:rsidR="00AE7AC3" w:rsidRPr="00B74DA9">
          <w:rPr>
            <w:rStyle w:val="Hyperlink"/>
            <w:u w:val="none"/>
            <w:lang w:val="id-ID"/>
          </w:rPr>
          <w:instrText>ADDIN CSL_CITATION {"citationItems":[{"id":"ITEM-1","itemData":{"DOI":"10.22212/jbudget.v7i2.134","ISSN":"2985-8879","author":[{"dropping-particle":"","family":"Dahiri","given":"Dahiri","non-dropping-particle":"","parse-names":false,"suffix":""}],"container-title":"Jurnal Budget: Isu Dan Masalah Keuangan Negara","id":"ITEM-1","issue":"2","issued":{"date-parts":[["2022"]]},"title":"Disparitas dan upaya meningkatkan kesejahteraan petani","type":"article-journal","volume":"7"},"uris":["http://www.mendeley.com/documents/?uuid=96b20c1f-c0bb-41c1-b755-2546ffc05752"]}],"mendeley":{"formattedCitation":"(Dahiri, 2022)","plainTextFormattedCitation":"(Dahiri, 2022)","previouslyFormattedCitation":"(Dahiri, 2022)"},"properties":{"noteIndex":0},"schema":"https://github.com/citation-style-language/schema/raw/master/csl-citation.json"}</w:instrText>
        </w:r>
        <w:r w:rsidR="00AE7AC3" w:rsidRPr="00B74DA9">
          <w:rPr>
            <w:rStyle w:val="Hyperlink"/>
            <w:u w:val="none"/>
            <w:lang w:val="id-ID"/>
          </w:rPr>
          <w:fldChar w:fldCharType="separate"/>
        </w:r>
        <w:r w:rsidR="00AE7AC3" w:rsidRPr="00B74DA9">
          <w:rPr>
            <w:rStyle w:val="Hyperlink"/>
            <w:noProof/>
            <w:u w:val="none"/>
            <w:lang w:val="id-ID"/>
          </w:rPr>
          <w:t>(Dahiri, 2022)</w:t>
        </w:r>
        <w:r w:rsidR="00AE7AC3" w:rsidRPr="00B74DA9">
          <w:rPr>
            <w:rStyle w:val="Hyperlink"/>
            <w:u w:val="none"/>
            <w:lang w:val="id-ID"/>
          </w:rPr>
          <w:fldChar w:fldCharType="end"/>
        </w:r>
      </w:hyperlink>
      <w:r w:rsidRPr="00B74DA9">
        <w:rPr>
          <w:lang w:val="id-ID"/>
        </w:rPr>
        <w:t xml:space="preserve">. Oleh karena itu, diperlukan pemberdayaan yang strategis untuk meningkatkan kemandirian dan kesejahteraan petani, dengan partisipasi aktif dari semua pihak. Keterlibatan lembaga non-pemerintah, seperti yang diungkapkan oleh </w:t>
      </w:r>
      <w:proofErr w:type="spellStart"/>
      <w:r w:rsidRPr="00B74DA9">
        <w:rPr>
          <w:lang w:val="id-ID"/>
        </w:rPr>
        <w:t>Cordeiro</w:t>
      </w:r>
      <w:proofErr w:type="spellEnd"/>
      <w:r w:rsidRPr="00B74DA9">
        <w:rPr>
          <w:lang w:val="id-ID"/>
        </w:rPr>
        <w:t xml:space="preserve"> dan </w:t>
      </w:r>
      <w:proofErr w:type="spellStart"/>
      <w:r w:rsidRPr="00B74DA9">
        <w:rPr>
          <w:lang w:val="id-ID"/>
        </w:rPr>
        <w:t>Nyaruwata</w:t>
      </w:r>
      <w:proofErr w:type="spellEnd"/>
      <w:r w:rsidR="00AE7AC3" w:rsidRPr="00B74DA9">
        <w:rPr>
          <w:lang w:val="id-ID"/>
        </w:rPr>
        <w:t xml:space="preserve"> </w:t>
      </w:r>
      <w:proofErr w:type="spellStart"/>
      <w:r w:rsidR="00AE7AC3" w:rsidRPr="00B74DA9">
        <w:rPr>
          <w:lang w:val="id-ID"/>
        </w:rPr>
        <w:t>Dahie</w:t>
      </w:r>
      <w:proofErr w:type="spellEnd"/>
      <w:r w:rsidRPr="00B74DA9">
        <w:rPr>
          <w:lang w:val="id-ID"/>
        </w:rPr>
        <w:t xml:space="preserve"> </w:t>
      </w:r>
      <w:hyperlink w:anchor="Dahie" w:history="1">
        <w:r w:rsidR="00AE7AC3" w:rsidRPr="00B74DA9">
          <w:rPr>
            <w:rStyle w:val="Hyperlink"/>
            <w:u w:val="none"/>
            <w:lang w:val="id-ID"/>
          </w:rPr>
          <w:fldChar w:fldCharType="begin" w:fldLock="1"/>
        </w:r>
        <w:r w:rsidR="00AE7AC3" w:rsidRPr="00B74DA9">
          <w:rPr>
            <w:rStyle w:val="Hyperlink"/>
            <w:u w:val="none"/>
            <w:lang w:val="id-ID"/>
          </w:rPr>
          <w:instrText>ADDIN CSL_CITATION {"citationItems":[{"id":"ITEM-1","itemData":{"author":[{"dropping-particle":"","family":"Dahie","given":"Abdulkadir Mohamud","non-dropping-particle":"","parse-names":false,"suffix":""}],"container-title":"European Journal of Research in Social Sciences","id":"ITEM-1","issue":"1","issued":{"date-parts":[["2019"]]},"title":"Role of nongovernmental organizations on poverty reduction: empirical study from local NGOs in Mogadishu-Somalia","type":"article-journal","volume":"7"},"label":"paragraph","suppress-author":1,"uris":["http://www.mendeley.com/documents/?uuid=1de72800-c029-49c1-9369-2d7dcc14f6c8"]}],"mendeley":{"formattedCitation":"(2019)","plainTextFormattedCitation":"(2019)","previouslyFormattedCitation":"(2019)"},"properties":{"noteIndex":0},"schema":"https://github.com/citation-style-language/schema/raw/master/csl-citation.json"}</w:instrText>
        </w:r>
        <w:r w:rsidR="00AE7AC3" w:rsidRPr="00B74DA9">
          <w:rPr>
            <w:rStyle w:val="Hyperlink"/>
            <w:u w:val="none"/>
            <w:lang w:val="id-ID"/>
          </w:rPr>
          <w:fldChar w:fldCharType="separate"/>
        </w:r>
        <w:r w:rsidR="00AE7AC3" w:rsidRPr="00B74DA9">
          <w:rPr>
            <w:rStyle w:val="Hyperlink"/>
            <w:noProof/>
            <w:u w:val="none"/>
            <w:lang w:val="id-ID"/>
          </w:rPr>
          <w:t>(2019)</w:t>
        </w:r>
        <w:r w:rsidR="00AE7AC3" w:rsidRPr="00B74DA9">
          <w:rPr>
            <w:rStyle w:val="Hyperlink"/>
            <w:u w:val="none"/>
            <w:lang w:val="id-ID"/>
          </w:rPr>
          <w:fldChar w:fldCharType="end"/>
        </w:r>
      </w:hyperlink>
      <w:r w:rsidRPr="00B74DA9">
        <w:rPr>
          <w:lang w:val="id-ID"/>
        </w:rPr>
        <w:t xml:space="preserve">, sangat penting dalam proses ini. Penelitian oleh </w:t>
      </w:r>
      <w:proofErr w:type="spellStart"/>
      <w:r w:rsidRPr="00B74DA9">
        <w:rPr>
          <w:lang w:val="id-ID"/>
        </w:rPr>
        <w:t>Huwaidah</w:t>
      </w:r>
      <w:proofErr w:type="spellEnd"/>
      <w:r w:rsidRPr="00B74DA9">
        <w:rPr>
          <w:lang w:val="id-ID"/>
        </w:rPr>
        <w:t xml:space="preserve"> </w:t>
      </w:r>
      <w:hyperlink w:anchor="Huwaidah" w:history="1">
        <w:r w:rsidR="00AE7AC3" w:rsidRPr="00B74DA9">
          <w:rPr>
            <w:rStyle w:val="Hyperlink"/>
            <w:u w:val="none"/>
            <w:lang w:val="id-ID"/>
          </w:rPr>
          <w:fldChar w:fldCharType="begin" w:fldLock="1"/>
        </w:r>
        <w:r w:rsidR="00AE7AC3" w:rsidRPr="00B74DA9">
          <w:rPr>
            <w:rStyle w:val="Hyperlink"/>
            <w:u w:val="none"/>
            <w:lang w:val="id-ID"/>
          </w:rPr>
          <w:instrText>ADDIN CSL_CITATION {"citationItems":[{"id":"ITEM-1","itemData":{"author":[{"dropping-particle":"","family":"Huwaidah","given":"Dewi Sri","non-dropping-particle":"","parse-names":false,"suffix":""}],"container-title":"literacy notes","id":"ITEM-1","issue":"2","issued":{"date-parts":[["2023"]]},"title":"Peran Ngo Dalam Pemberdayaan Masyarakat: Suatu Tinjauan Sosiologis","type":"article-journal","volume":"1"},"label":"paragraph","suppress-author":1,"uris":["http://www.mendeley.com/documents/?uuid=088ddacf-4930-475b-8f31-8a52fa755def"]}],"mendeley":{"formattedCitation":"(2023)","plainTextFormattedCitation":"(2023)","previouslyFormattedCitation":"(2023)"},"properties":{"noteIndex":0},"schema":"https://github.com/citation-style-language/schema/raw/master/csl-citation.json"}</w:instrText>
        </w:r>
        <w:r w:rsidR="00AE7AC3" w:rsidRPr="00B74DA9">
          <w:rPr>
            <w:rStyle w:val="Hyperlink"/>
            <w:u w:val="none"/>
            <w:lang w:val="id-ID"/>
          </w:rPr>
          <w:fldChar w:fldCharType="separate"/>
        </w:r>
        <w:r w:rsidR="00AE7AC3" w:rsidRPr="00B74DA9">
          <w:rPr>
            <w:rStyle w:val="Hyperlink"/>
            <w:noProof/>
            <w:u w:val="none"/>
            <w:lang w:val="id-ID"/>
          </w:rPr>
          <w:t>(2023)</w:t>
        </w:r>
        <w:r w:rsidR="00AE7AC3" w:rsidRPr="00B74DA9">
          <w:rPr>
            <w:rStyle w:val="Hyperlink"/>
            <w:u w:val="none"/>
            <w:lang w:val="id-ID"/>
          </w:rPr>
          <w:fldChar w:fldCharType="end"/>
        </w:r>
      </w:hyperlink>
      <w:r w:rsidRPr="00B74DA9">
        <w:rPr>
          <w:lang w:val="id-ID"/>
        </w:rPr>
        <w:t xml:space="preserve"> menunjukkan bahwa pemberdayaan yang dilakukan oleh lembaga non-pemerintah memberikan dampak positif terhadap kapasitas dan partisipasi masyarakat.</w:t>
      </w:r>
    </w:p>
    <w:p w14:paraId="1277AB78" w14:textId="28B6CC2D" w:rsidR="00D32EF2" w:rsidRPr="00B74DA9" w:rsidRDefault="00000000">
      <w:pPr>
        <w:ind w:left="284" w:right="288" w:firstLine="720"/>
        <w:jc w:val="both"/>
        <w:rPr>
          <w:lang w:val="id-ID"/>
        </w:rPr>
      </w:pPr>
      <w:proofErr w:type="spellStart"/>
      <w:r w:rsidRPr="00B74DA9">
        <w:rPr>
          <w:lang w:val="id-ID"/>
        </w:rPr>
        <w:t>Nahdlatul</w:t>
      </w:r>
      <w:proofErr w:type="spellEnd"/>
      <w:r w:rsidRPr="00B74DA9">
        <w:rPr>
          <w:lang w:val="id-ID"/>
        </w:rPr>
        <w:t xml:space="preserve"> Ulama (NU), sebagai lembaga non-pemerintah berbasis keagamaan terbesar di Kecamatan Sumbang, telah berperan aktif dalam mendukung pemberdayaan petani. Selain membahas isu-isu agama dan akhlak, NU juga memperhatikan masalah sosial di masyarakat </w:t>
      </w:r>
      <w:hyperlink w:anchor="Rohmah" w:history="1">
        <w:r w:rsidR="00AE7AC3" w:rsidRPr="00B74DA9">
          <w:rPr>
            <w:rStyle w:val="Hyperlink"/>
            <w:u w:val="none"/>
            <w:lang w:val="id-ID"/>
          </w:rPr>
          <w:fldChar w:fldCharType="begin" w:fldLock="1"/>
        </w:r>
        <w:r w:rsidR="00AE7AC3" w:rsidRPr="00B74DA9">
          <w:rPr>
            <w:rStyle w:val="Hyperlink"/>
            <w:u w:val="none"/>
            <w:lang w:val="id-ID"/>
          </w:rPr>
          <w:instrText>ADDIN CSL_CITATION {"citationItems":[{"id":"ITEM-1","itemData":{"DOI":"10.18860/j.v14i1.21037","ISSN":"2086-7549","author":[{"dropping-particle":"","family":"Rohmah","given":"Siti","non-dropping-particle":"","parse-names":false,"suffix":""},{"dropping-particle":"","family":"Kodir","given":"Abdul","non-dropping-particle":"","parse-names":false,"suffix":""}],"container-title":"Jurisdictie: Jurnal Hukum dan Syariah","id":"ITEM-1","issue":"1","issued":{"date-parts":[["2023"]]},"page":"106-126","publisher":"Maulana Malik Ibrahim State Islamic University of Malang","title":"The Deconstruction Of Nahdlatul Ulama Activists Against The Concept Of Agrarian Reform Based On Fiqh Of Priorities","type":"article-journal","volume":"14"},"uris":["http://www.mendeley.com/documents/?uuid=05dbe424-fc3b-4fa9-9940-d4e20728f2e7"]}],"mendeley":{"formattedCitation":"(Rohmah &amp; Kodir, 2023)","plainTextFormattedCitation":"(Rohmah &amp; Kodir, 2023)","previouslyFormattedCitation":"(Rohmah &amp; Kodir, 2023)"},"properties":{"noteIndex":0},"schema":"https://github.com/citation-style-language/schema/raw/master/csl-citation.json"}</w:instrText>
        </w:r>
        <w:r w:rsidR="00AE7AC3" w:rsidRPr="00B74DA9">
          <w:rPr>
            <w:rStyle w:val="Hyperlink"/>
            <w:u w:val="none"/>
            <w:lang w:val="id-ID"/>
          </w:rPr>
          <w:fldChar w:fldCharType="separate"/>
        </w:r>
        <w:r w:rsidR="00AE7AC3" w:rsidRPr="00B74DA9">
          <w:rPr>
            <w:rStyle w:val="Hyperlink"/>
            <w:noProof/>
            <w:u w:val="none"/>
            <w:lang w:val="id-ID"/>
          </w:rPr>
          <w:t>(Rohmah &amp; Kodir, 2023)</w:t>
        </w:r>
        <w:r w:rsidR="00AE7AC3" w:rsidRPr="00B74DA9">
          <w:rPr>
            <w:rStyle w:val="Hyperlink"/>
            <w:u w:val="none"/>
            <w:lang w:val="id-ID"/>
          </w:rPr>
          <w:fldChar w:fldCharType="end"/>
        </w:r>
      </w:hyperlink>
      <w:r w:rsidRPr="00B74DA9">
        <w:rPr>
          <w:lang w:val="id-ID"/>
        </w:rPr>
        <w:t xml:space="preserve">. Kegiatan pemberdayaan yang diinisiasi oleh NU Kecamatan Sumbang seperti pelatihan pemanfaatan tanaman </w:t>
      </w:r>
      <w:proofErr w:type="spellStart"/>
      <w:r w:rsidRPr="00B74DA9">
        <w:rPr>
          <w:lang w:val="id-ID"/>
        </w:rPr>
        <w:t>azolla</w:t>
      </w:r>
      <w:proofErr w:type="spellEnd"/>
      <w:r w:rsidRPr="00B74DA9">
        <w:rPr>
          <w:lang w:val="id-ID"/>
        </w:rPr>
        <w:t xml:space="preserve"> untuk pupuk dan pakan ternak, pengolahan pupuk organik, serta berbagai pelatihan teknis lainnya. Keterlibatan NU tidak hanya terbatas pada aspek teknis, tetapi juga menyentuh aspek spiritual melalui dakwah yang mengintegrasikan nilai-nilai agama dengan praktik pertanian yang ramah lingkungan.</w:t>
      </w:r>
    </w:p>
    <w:p w14:paraId="13F9C515" w14:textId="77777777" w:rsidR="00D32EF2" w:rsidRPr="00B74DA9" w:rsidRDefault="00000000">
      <w:pPr>
        <w:ind w:left="284" w:right="288" w:firstLine="720"/>
        <w:jc w:val="both"/>
        <w:rPr>
          <w:lang w:val="id-ID"/>
        </w:rPr>
      </w:pPr>
      <w:r w:rsidRPr="00B74DA9">
        <w:rPr>
          <w:lang w:val="id-ID"/>
        </w:rPr>
        <w:t>Pemberdayaan oleh lembaga non-pemerintah berbasis agama Islam ini sejalan dengan karakteristik masyarakat Kecamatan Sumbang yang mayoritas beragama Islam dan merupakan warga NU. Nilai keislaman yang kuat dalam masyarakat ini menjadi modal dan peluang bagi NU untuk mencapai keberhasilan pemberdayaan. Namun, efektivitas kegiatan pemberdayaan oleh NU masih menghadapi tantangan, terlihat dari keberlanjutan program yang belum sepenuhnya dirasakan oleh warga NU di Kecamatan Sumbang.</w:t>
      </w:r>
    </w:p>
    <w:p w14:paraId="1158B58B" w14:textId="77777777" w:rsidR="002A59E4" w:rsidRPr="00B74DA9" w:rsidRDefault="00000000">
      <w:pPr>
        <w:ind w:left="284" w:right="288" w:firstLine="720"/>
        <w:jc w:val="both"/>
        <w:rPr>
          <w:lang w:val="id-ID"/>
        </w:rPr>
      </w:pPr>
      <w:r w:rsidRPr="00B74DA9">
        <w:rPr>
          <w:lang w:val="id-ID"/>
        </w:rPr>
        <w:lastRenderedPageBreak/>
        <w:t xml:space="preserve">Berdasarkan latar belakang ini, penelitian ini bertujuan untuk merumuskan strategi pemberdayaan petani dengan melibatkan lembaga NU di Kecamatan Sumbang melalui analisis SWOT. Analisis ini akan membantu mengidentifikasi kekuatan, kelemahan, peluang, dan ancaman yang dihadapi dalam pemberdayaan petani. Dengan memahami faktor-faktor tersebut, diharapkan dapat dirumuskan strategi yang lebih efektif untuk meningkatkan kesejahteraan petani dan keberlanjutan program pemberdayaan di wilayah ini. Penelitian ini juga bertujuan untuk memberikan rekomendasi yang dapat diimplementasikan oleh NU dan pemangku kepentingan lainnya dalam upaya pemberdayaan petani di Kecamatan Sumbang. Meski demikian, penelitian yang secara spesifik mengkaji strategi pemberdayaan berbasis lembaga keagamaan non-pemerintah seperti NU menggunakan pendekatan analisis SWOT di tingkat kecamatan masih sangat terbatas. </w:t>
      </w:r>
    </w:p>
    <w:p w14:paraId="700A69BA" w14:textId="2851DC0C" w:rsidR="00D32EF2" w:rsidRPr="00B74DA9" w:rsidRDefault="00000000">
      <w:pPr>
        <w:ind w:left="284" w:right="288" w:firstLine="720"/>
        <w:jc w:val="both"/>
        <w:rPr>
          <w:lang w:val="id-ID"/>
        </w:rPr>
      </w:pPr>
      <w:r w:rsidRPr="00B74DA9">
        <w:rPr>
          <w:lang w:val="id-ID"/>
        </w:rPr>
        <w:t>Penelitian terdahulu umumnya berfokus pada lembaga pemerintah atau koperasi, sehingga terdapat celah penelitian (</w:t>
      </w:r>
      <w:proofErr w:type="spellStart"/>
      <w:r w:rsidRPr="00B74DA9">
        <w:rPr>
          <w:lang w:val="id-ID"/>
        </w:rPr>
        <w:t>research</w:t>
      </w:r>
      <w:proofErr w:type="spellEnd"/>
      <w:r w:rsidRPr="00B74DA9">
        <w:rPr>
          <w:lang w:val="id-ID"/>
        </w:rPr>
        <w:t xml:space="preserve"> gap) mengenai peran organisasi kemasyarakatan Islam dalam pemberdayaan petani. Berdasarkan hal tersebut, penelitian ini mengajukan dua pertanyaan penelitian: (1) Apa saja kekuatan, kelemahan, peluang, dan ancaman yang dihadapi NU Kecamatan Sumbang dalam memberdayakan petani</w:t>
      </w:r>
      <w:r w:rsidR="00196C2A" w:rsidRPr="00B74DA9">
        <w:rPr>
          <w:lang w:val="id-ID"/>
        </w:rPr>
        <w:t>.</w:t>
      </w:r>
      <w:r w:rsidRPr="00B74DA9">
        <w:rPr>
          <w:lang w:val="id-ID"/>
        </w:rPr>
        <w:t xml:space="preserve"> (2) Strategi apa yang paling efektif untuk meningkatkan kesejahteraan petani melalui pendekatan analisis SWOT</w:t>
      </w:r>
      <w:r w:rsidR="00196C2A" w:rsidRPr="00B74DA9">
        <w:rPr>
          <w:lang w:val="id-ID"/>
        </w:rPr>
        <w:t>.</w:t>
      </w:r>
      <w:r w:rsidRPr="00B74DA9">
        <w:rPr>
          <w:lang w:val="id-ID"/>
        </w:rPr>
        <w:t xml:space="preserve"> Kebaruan (</w:t>
      </w:r>
      <w:proofErr w:type="spellStart"/>
      <w:r w:rsidRPr="00B74DA9">
        <w:rPr>
          <w:lang w:val="id-ID"/>
        </w:rPr>
        <w:t>novelty</w:t>
      </w:r>
      <w:proofErr w:type="spellEnd"/>
      <w:r w:rsidRPr="00B74DA9">
        <w:rPr>
          <w:lang w:val="id-ID"/>
        </w:rPr>
        <w:t>) penelitian ini terletak pada penerapan analisis SWOT secara sistematis pada lembaga kemasyarakatan Islam berbasis desa dalam konteks pemberdayaan petani lokal di Kabupaten Banyumas.</w:t>
      </w:r>
    </w:p>
    <w:p w14:paraId="081CB9B3" w14:textId="77777777" w:rsidR="00D32EF2" w:rsidRPr="00B74DA9" w:rsidRDefault="00D32EF2" w:rsidP="002A59E4">
      <w:pPr>
        <w:ind w:right="288"/>
        <w:jc w:val="both"/>
        <w:rPr>
          <w:lang w:val="id-ID"/>
        </w:rPr>
      </w:pPr>
    </w:p>
    <w:p w14:paraId="510CB4FC" w14:textId="77777777" w:rsidR="00D32EF2" w:rsidRPr="00B74DA9" w:rsidRDefault="00000000">
      <w:pPr>
        <w:widowControl/>
        <w:jc w:val="center"/>
        <w:rPr>
          <w:b/>
          <w:bCs/>
          <w:lang w:val="id-ID"/>
        </w:rPr>
      </w:pPr>
      <w:r w:rsidRPr="00B74DA9">
        <w:rPr>
          <w:b/>
          <w:bCs/>
          <w:lang w:val="id-ID"/>
        </w:rPr>
        <w:t>METODE</w:t>
      </w:r>
    </w:p>
    <w:p w14:paraId="195D96DD" w14:textId="77777777" w:rsidR="002A59E4" w:rsidRPr="00B74DA9" w:rsidRDefault="00000000">
      <w:pPr>
        <w:ind w:left="284" w:right="288" w:firstLine="720"/>
        <w:jc w:val="both"/>
        <w:rPr>
          <w:lang w:val="id-ID"/>
        </w:rPr>
      </w:pPr>
      <w:r w:rsidRPr="00B74DA9">
        <w:rPr>
          <w:lang w:val="id-ID"/>
        </w:rPr>
        <w:t xml:space="preserve">Penelitian ini dilaksanakan pada bulan Juli hingga November 2024 di enam desa di Kecamatan Sumbang. Wilayah ini dipilih karena memiliki potensi pengembangan komoditas tanaman pangan, khususnya padi dan jagung. Selain itu, Kecamatan Sumbang merupakan basis organisasi </w:t>
      </w:r>
      <w:proofErr w:type="spellStart"/>
      <w:r w:rsidRPr="00B74DA9">
        <w:rPr>
          <w:lang w:val="id-ID"/>
        </w:rPr>
        <w:t>Nahdlatul</w:t>
      </w:r>
      <w:proofErr w:type="spellEnd"/>
      <w:r w:rsidRPr="00B74DA9">
        <w:rPr>
          <w:lang w:val="id-ID"/>
        </w:rPr>
        <w:t xml:space="preserve"> Ulama (NU) terbesar dengan struktur kepengurusan hingga tingkat desa, yang relevan untuk mendukung pemberdayaan petani. Penelitian ini bersifat deskriptif dan bertujuan untuk menggambarkan kondisi aktual berdasarkan studi pustaka, observasi, dan wawancara. Informan dalam penelitian ini berjumlah 21 orang yang terdiri dari pengurus NU Kecamatan Sumbang (1 orang), pengurus NU bidang pertanian (2 orang), pengurus NU tingkat desa/ranting (6 orang), pengurus Muslimat NU (1 orang), tokoh masyarakat (2 orang), petani padi dan jagung yang merupakan warga NU (8 orang), dan Koordinator Penyuluh Pertanian Kecamatan (1 orang). Petani yang menjadi informan dipilih berdasarkan rekomendasi dari pengurus ranting NU setempat. </w:t>
      </w:r>
    </w:p>
    <w:p w14:paraId="564D6BA1" w14:textId="13395424" w:rsidR="00D32EF2" w:rsidRPr="00B74DA9" w:rsidRDefault="00000000">
      <w:pPr>
        <w:ind w:left="284" w:right="288" w:firstLine="720"/>
        <w:jc w:val="both"/>
        <w:rPr>
          <w:b/>
          <w:lang w:val="id-ID"/>
        </w:rPr>
      </w:pPr>
      <w:r w:rsidRPr="00B74DA9">
        <w:rPr>
          <w:lang w:val="id-ID"/>
        </w:rPr>
        <w:t xml:space="preserve">Kriteria inklusi informan meliputi: (1) aktif sebagai warga NU minimal 2 tahun, (2) terlibat langsung dalam kegiatan pertanian atau pemberdayaan, dan (3) bersedia memberikan informasi secara terbuka. FGD dilakukan sebanyak dua kali dengan peserta yang terdiri dari pengurus NU, tokoh masyarakat, dan penyuluh pertanian (n=12). Bobot faktor SWOT ditentukan melalui </w:t>
      </w:r>
      <w:proofErr w:type="spellStart"/>
      <w:r w:rsidRPr="00B74DA9">
        <w:rPr>
          <w:lang w:val="id-ID"/>
        </w:rPr>
        <w:t>expert</w:t>
      </w:r>
      <w:proofErr w:type="spellEnd"/>
      <w:r w:rsidRPr="00B74DA9">
        <w:rPr>
          <w:lang w:val="id-ID"/>
        </w:rPr>
        <w:t xml:space="preserve"> </w:t>
      </w:r>
      <w:proofErr w:type="spellStart"/>
      <w:r w:rsidRPr="00B74DA9">
        <w:rPr>
          <w:lang w:val="id-ID"/>
        </w:rPr>
        <w:t>judgment</w:t>
      </w:r>
      <w:proofErr w:type="spellEnd"/>
      <w:r w:rsidRPr="00B74DA9">
        <w:rPr>
          <w:lang w:val="id-ID"/>
        </w:rPr>
        <w:t xml:space="preserve"> oleh peserta FGD menggunakan skala </w:t>
      </w:r>
      <w:proofErr w:type="spellStart"/>
      <w:r w:rsidRPr="00B74DA9">
        <w:rPr>
          <w:lang w:val="id-ID"/>
        </w:rPr>
        <w:t>Likert</w:t>
      </w:r>
      <w:proofErr w:type="spellEnd"/>
      <w:r w:rsidRPr="00B74DA9">
        <w:rPr>
          <w:lang w:val="id-ID"/>
        </w:rPr>
        <w:t xml:space="preserve"> 1-5, dengan konsistensi penilaian diverifikasi melalui diskusi konsensus. Validasi data dilakukan melalui triangulasi sumber (petani, pengurus NU, penyuluh) dan triangulasi metode (wawancara, observasi, dokumentasi).</w:t>
      </w:r>
    </w:p>
    <w:p w14:paraId="56FA7AE3" w14:textId="047877D7" w:rsidR="00D32EF2" w:rsidRPr="00B74DA9" w:rsidRDefault="00000000" w:rsidP="002A59E4">
      <w:pPr>
        <w:ind w:left="284" w:right="288" w:firstLine="720"/>
        <w:jc w:val="both"/>
        <w:rPr>
          <w:lang w:val="id-ID"/>
        </w:rPr>
      </w:pPr>
      <w:r w:rsidRPr="00B74DA9">
        <w:rPr>
          <w:lang w:val="id-ID"/>
        </w:rPr>
        <w:t>Data yang digunakan dalam penelitian ini adalah data primer dan sekunder, data primer diperoleh dari lapangan berdasarkan observasi, pengamatan, wawancara serta melalui diskusi mendalam dengan informan. Data sekunder diperoleh dari Badan Pusat Statistik (BPS), Dinas Kependudukan dan Catatan Sipil (</w:t>
      </w:r>
      <w:proofErr w:type="spellStart"/>
      <w:r w:rsidRPr="00B74DA9">
        <w:rPr>
          <w:lang w:val="id-ID"/>
        </w:rPr>
        <w:t>Dukcapil</w:t>
      </w:r>
      <w:proofErr w:type="spellEnd"/>
      <w:r w:rsidRPr="00B74DA9">
        <w:rPr>
          <w:lang w:val="id-ID"/>
        </w:rPr>
        <w:t xml:space="preserve">), Balai Penyuluhan Pertanian (BPP), dan sumber lainnya. Analisis data secara deskriptif, selanjutnya strategi pemberdayaan dirumuskan dengan menggunakan </w:t>
      </w:r>
      <w:proofErr w:type="spellStart"/>
      <w:r w:rsidRPr="00B74DA9">
        <w:rPr>
          <w:lang w:val="id-ID"/>
        </w:rPr>
        <w:t>menggunakan</w:t>
      </w:r>
      <w:proofErr w:type="spellEnd"/>
      <w:r w:rsidRPr="00B74DA9">
        <w:rPr>
          <w:lang w:val="id-ID"/>
        </w:rPr>
        <w:t xml:space="preserve"> analisis SWOT </w:t>
      </w:r>
      <w:r w:rsidR="00A94229" w:rsidRPr="00B74DA9">
        <w:rPr>
          <w:lang w:val="id-ID"/>
        </w:rPr>
        <w:t xml:space="preserve">melalui </w:t>
      </w:r>
      <w:proofErr w:type="spellStart"/>
      <w:r w:rsidR="00A94229" w:rsidRPr="00B74DA9">
        <w:rPr>
          <w:lang w:val="id-ID"/>
        </w:rPr>
        <w:t>Focus</w:t>
      </w:r>
      <w:proofErr w:type="spellEnd"/>
      <w:r w:rsidR="00A94229" w:rsidRPr="00B74DA9">
        <w:rPr>
          <w:lang w:val="id-ID"/>
        </w:rPr>
        <w:t xml:space="preserve"> Group </w:t>
      </w:r>
      <w:proofErr w:type="spellStart"/>
      <w:r w:rsidR="00A94229" w:rsidRPr="00B74DA9">
        <w:rPr>
          <w:lang w:val="id-ID"/>
        </w:rPr>
        <w:t>Discussion</w:t>
      </w:r>
      <w:proofErr w:type="spellEnd"/>
      <w:r w:rsidR="00A94229" w:rsidRPr="00B74DA9">
        <w:rPr>
          <w:lang w:val="id-ID"/>
        </w:rPr>
        <w:t xml:space="preserve"> (FGD) </w:t>
      </w:r>
      <w:r w:rsidR="00A94229" w:rsidRPr="00B74DA9">
        <w:rPr>
          <w:lang w:val="id-ID"/>
        </w:rPr>
        <w:fldChar w:fldCharType="begin" w:fldLock="1"/>
      </w:r>
      <w:r w:rsidR="00A94229" w:rsidRPr="00B74DA9">
        <w:rPr>
          <w:lang w:val="id-ID"/>
        </w:rPr>
        <w:instrText>ADDIN CSL_CITATION {"citationItems":[{"id":"ITEM-1","itemData":{"DOI":"10.3390/su142013028","ISSN":"20711050","abstract":"Due to the prospective local and international markets, the neon tetra fish breeding industry has its own charm for fish lovers and as a side business. The purpose of this study is to analyze the opportunities and difficulties associated with the cultivation of neon tetra fish in order to build a policy of “Blue Economy”. The research method uses qualitative techniques, focusing on an evaluation of literature reviews and data collection techniques sourced from descriptive materials. The key elements selected were: (1) the Department of Food and Fisheries Security (DKP3), as the Board of Trustees (2) Researchers from BRIN (National Innovation Research Agency), (3) Government (Sub-districts and Kelurahan), (4) POKDAKAN (Fish Cultivation Group) and (5) LPM (Community Empowerment Institution) and Chairman of RW/RT. The conclusion of the study states that the relevant Dinas should support local policies based on nature identification that are strengthened at the national level, namely that routine human resource training needs to be improved, technology needs to be taken into account in collaboration with the private sector, and that post-harvest and market access are very important for POKDAKAN. The findings of the SWOT analysis, which is in quadrant 1, indicate that POKDAKAN is in a position for a somewhat aggressive expansion.","author":[{"dropping-particle":"","family":"Setiyowati","given":"Harlis","non-dropping-particle":"","parse-names":false,"suffix":""},{"dropping-particle":"","family":"Nugroho","given":"Mulyanto","non-dropping-particle":"","parse-names":false,"suffix":""},{"dropping-particle":"","family":"Halik","given":"Abdul","non-dropping-particle":"","parse-names":false,"suffix":""}],"container-title":"Sustainability (Switzerland)","id":"ITEM-1","issue":"20","issued":{"date-parts":[["2022"]]},"title":"Developing a Blue Economy in Depok West Java, Indonesia: Opportunities and Challenges of Neon Tetra Fish Cultivation","type":"article-journal","volume":"14"},"uris":["http://www.mendeley.com/documents/?uuid=45fdc21f-3269-4594-ad9b-152567987c0e"]},{"id":"ITEM-2","itemData":{"DOI":"10.22487/agrolandnasional.v28i3.1027","ISSN":"0854-641X","abstract":"Pangan merupakan kebutuhan paling utama bagi setiap manusia untuk dikonsumsi setiap harinya untuk aktif dan produktif secara berkelanjutan. Tujuan penelitian ini adalah untuk menganalisis pengaruh luas areal panen padi, jumlah penduduk, dan ketersediaan beras tahun sebelumnya terhadap ketahanan pangan.  Ukuran ketahanan pangan dalam penelitian ini menggunakan rasio ketersediaan beras, yaitu Rasio Konsumsi Normatif per kapita terhadap Ketersediaan Beras. Penelitian dilakukan di Kabupaten Simalungun pada bulan Pebruari sampai bulan April tahun 2020.  Data yang  digunakan adalah data sekunder yang diperoleh dari Badan Pusat Statistik (BPS) Kabupaten Simalungun dan Provinsi Sumatera Utara; Dinas Ketahanan Pangan, Perikanan dan Peternakan Kabupaten Simalungun dalam periode tahun 1988-2018.  Data dianalisis secara deskriptif dan regresi linier berganda. Rasio ketersediaan beras rata-rata di Kabupaten Simalungun pada tahun1988-2018 adalah 0,41.  Dengan surplus rata-rata 225.856 ton per tahun, ketahanan pangan (beras) Kabupaten Simalungun berada pada status surplus  tinggi.  Luas areal panen padi berpengaruh negatif dan tidak signifikan terhadap ketahanan pangan; yang berarti bahwa penambahan luas lahan areal panen padi akan menurunkan rasio ketersediaan beras.  Penurunan rasio ketersediaan beras berarti meningkatkan ketahanan pangan.  Jumlah penduduk berpengaruh positif dan tidak signifikan terhadap ketahanan pangan; dimana pertambahan penduduk akan menaikkan rasio ketersediaan beras.  Meningkatnya rasio ketersediaan beras berarti menurunkan ketahanan pangan. Ketersediaan beras tahun sebelumnya berpengaruh negatif dan sangat signifikan terhadap ketahanan pangan; dimana peningkatan jumlah ketersediaan beras tahun sebelumnya akan menurunkan nilai rasio ketersediaan beras. Dengan kata lain, ketersediaan beras tahun sebelumnya berperan positif dan signifikan terhadap ketahanan pangan. Hasil penelitian ini memberikan implikasi sekaligus rekomendasi bahwa diperlukan pengendalian laju alihfungsi lahan sawah, peningkatan produktivitas padi sawah dan padi ladang; pengendalian jumlah penduduk, diversifikasi pangan pokok; yang pada gilirannya akan meningkatkan ketersediaan beras tahun sebelumnya dan meningkatkan rasio ketersediaan beras dan meningkatkan ketahanan pangan di Kabupaten Simalungun.","author":[{"dropping-particle":"","family":"Saragih","given":"Jef Rudiantho","non-dropping-particle":"","parse-names":false,"suffix":""},{"dropping-particle":"","family":"Sahara","given":"Ratna","non-dropping-particle":"","parse-names":false,"suffix":""},{"dropping-particle":"","family":"Harmain","given":"Ummu","non-dropping-particle":"","parse-names":false,"suffix":""}],"container-title":"Agroland: Jurnal Ilmu-ilmu Pertanian","id":"ITEM-2","issue":"3","issued":{"date-parts":[["2021"]]},"page":"257-267","title":"Ketahanan Pangan di Kabupaten Simalungun: Pendekatan Rasio Ketersediaan Beras","type":"article-journal","volume":"28"},"uris":["http://www.mendeley.com/documents/?uuid=2c9baf59-36a0-49d6-8486-af871cff4615"]},{"id":"ITEM-3","itemData":{"DOI":"10.5755/j01.erem.78.2.31006","ISSN":"20292139","abstract":"Mangrove management is completely crucial for environmental sustainability. This study aimed (1) to examine the green and fair strategy in developing mangrove ecotourism in Bedul, Banyuwangi Regency, and (2) to examine the economic, social, and cultural improvement of the local community around the mangrove ecotourism area. The research method was qualitative descriptive using Internal Factor Analysis System (IFAS) and External Factor Analysis System (EFAS) matrix analysis from the SWOT approach. Data included primary and secondary data collected in 2020. Primary data were collected through observations and in-depth interviews with key informants and stakeholders around the study site. Secondary data came from literature reviews, documentation of the government institutions, and the local community. Based on IFAS and EFAS analysis, Bedul Mangrove Ecotourism belonged to Quadrant II with a diversification strategy. The diversification strategy in Quadrant II is located between concentric and conglomerate diversification that signifies a strong organization with strong threats. The analysis showed the need to diversify strategies or make modifications by integrating indicators for sustainable tourism in the mangrove ecotourism area of Bedul, Banyuwangi Regency, East Java. According to the identification results of tourism sustainability goals in accordance with the SDGs 2030 agenda, Mangrove Bedul Ecotourism requires the addition or modification of green and fair policies to address the limited aspect of economic development and the lack of guarantees for community welfare and stakeholders.","author":[{"dropping-particle":"","family":"Sumarmi","given":"","non-dropping-particle":"","parse-names":false,"suffix":""},{"dropping-particle":"","family":"Bachri","given":"Syamsul","non-dropping-particle":"","parse-names":false,"suffix":""},{"dropping-particle":"","family":"Purwanto","given":"","non-dropping-particle":"","parse-names":false,"suffix":""},{"dropping-particle":"","family":"Sholiha","given":"Adellia Wardatus","non-dropping-particle":"","parse-names":false,"suffix":""},{"dropping-particle":"","family":"Zubaidah","given":"Siti","non-dropping-particle":"","parse-names":false,"suffix":""},{"dropping-particle":"","family":"Shrestha","given":"Rajendra Prasad","non-dropping-particle":"","parse-names":false,"suffix":""}],"container-title":"Environmental Research, Engineering and Management","id":"ITEM-3","issue":"2","issued":{"date-parts":[["2022"]]},"page":"73-87","title":"Assessing Bedul Mangrove Ecotourism Using Green and Fair Strategy Empowerment to Fulfill SDGs 2030 Agenda for Tourism","type":"article-journal","volume":"78"},"uris":["http://www.mendeley.com/documents/?uuid=48ce4de2-6766-4039-8f36-31c6d8fcea36"]}],"mendeley":{"formattedCitation":"(Saragih et al., 2021; Setiyowati et al., 2022; Sumarmi et al., 2022)","plainTextFormattedCitation":"(Saragih et al., 2021; Setiyowati et al., 2022; Sumarmi et al., 2022)","previouslyFormattedCitation":"(Saragih et al., 2021; Setiyowati et al., 2022; Sumarmi et al., 2022)"},"properties":{"noteIndex":0},"schema":"https://github.com/citation-style-language/schema/raw/master/csl-citation.json"}</w:instrText>
      </w:r>
      <w:r w:rsidR="00A94229" w:rsidRPr="00B74DA9">
        <w:rPr>
          <w:lang w:val="id-ID"/>
        </w:rPr>
        <w:fldChar w:fldCharType="separate"/>
      </w:r>
      <w:hyperlink w:anchor="Saragih" w:history="1">
        <w:r w:rsidR="00A94229" w:rsidRPr="00B74DA9">
          <w:rPr>
            <w:rStyle w:val="Hyperlink"/>
            <w:noProof/>
            <w:u w:val="none"/>
            <w:lang w:val="id-ID"/>
          </w:rPr>
          <w:t>(Saragih et al., 2021</w:t>
        </w:r>
      </w:hyperlink>
      <w:r w:rsidR="00A94229" w:rsidRPr="00B74DA9">
        <w:rPr>
          <w:noProof/>
          <w:lang w:val="id-ID"/>
        </w:rPr>
        <w:t xml:space="preserve">; </w:t>
      </w:r>
      <w:hyperlink w:anchor="Setiyowati" w:history="1">
        <w:r w:rsidR="00A94229" w:rsidRPr="00B74DA9">
          <w:rPr>
            <w:rStyle w:val="Hyperlink"/>
            <w:noProof/>
            <w:u w:val="none"/>
            <w:lang w:val="id-ID"/>
          </w:rPr>
          <w:t>Setiyowati et al., 2022</w:t>
        </w:r>
      </w:hyperlink>
      <w:r w:rsidR="00A94229" w:rsidRPr="00B74DA9">
        <w:rPr>
          <w:noProof/>
          <w:lang w:val="id-ID"/>
        </w:rPr>
        <w:t xml:space="preserve">; </w:t>
      </w:r>
      <w:hyperlink w:anchor="Sumarmi" w:history="1">
        <w:r w:rsidR="00A94229" w:rsidRPr="00B74DA9">
          <w:rPr>
            <w:rStyle w:val="Hyperlink"/>
            <w:noProof/>
            <w:u w:val="none"/>
            <w:lang w:val="id-ID"/>
          </w:rPr>
          <w:t>Sumarmi et al., 2022)</w:t>
        </w:r>
      </w:hyperlink>
      <w:r w:rsidR="00A94229" w:rsidRPr="00B74DA9">
        <w:rPr>
          <w:lang w:val="id-ID"/>
        </w:rPr>
        <w:fldChar w:fldCharType="end"/>
      </w:r>
      <w:r w:rsidRPr="00B74DA9">
        <w:rPr>
          <w:lang w:val="id-ID"/>
        </w:rPr>
        <w:t>. Penelitian ini dikategorikan sebagai penelitian kualitatif deskriptif, mengingat penggunaan wawancara mendalam dan observasi lapangan sebagai teknik pengumpulan data utama. Teknik analisis data meliputi: (1) reduksi data untuk memilah informasi relevan, (2) penyajian data dalam bentuk matriks IFAS dan EFAS, dan (3) penarikan kesimpulan berdasarkan posisi kuadran SWOT yang diperoleh.</w:t>
      </w:r>
    </w:p>
    <w:p w14:paraId="62492849" w14:textId="2B863BD4" w:rsidR="00D32EF2" w:rsidRPr="00B74DA9" w:rsidRDefault="00D63FD0">
      <w:pPr>
        <w:widowControl/>
        <w:jc w:val="center"/>
        <w:rPr>
          <w:b/>
          <w:bCs/>
          <w:lang w:val="id-ID"/>
        </w:rPr>
      </w:pPr>
      <w:r w:rsidRPr="00B74DA9">
        <w:rPr>
          <w:b/>
          <w:bCs/>
          <w:lang w:val="id-ID"/>
        </w:rPr>
        <w:br w:type="page"/>
      </w:r>
      <w:r w:rsidRPr="00B74DA9">
        <w:rPr>
          <w:b/>
          <w:bCs/>
          <w:lang w:val="fi-FI"/>
        </w:rPr>
        <w:lastRenderedPageBreak/>
        <w:t>HASIL DAN PEMBAHASAN</w:t>
      </w:r>
    </w:p>
    <w:p w14:paraId="2DB26AF7" w14:textId="41CBD118" w:rsidR="002A59E4" w:rsidRPr="00B74DA9" w:rsidRDefault="002A59E4" w:rsidP="00933BCA">
      <w:pPr>
        <w:ind w:left="284" w:right="288"/>
        <w:jc w:val="both"/>
        <w:rPr>
          <w:b/>
          <w:bCs/>
          <w:lang w:val="id-ID"/>
        </w:rPr>
      </w:pPr>
      <w:r w:rsidRPr="00B74DA9">
        <w:rPr>
          <w:b/>
          <w:bCs/>
          <w:lang w:val="id-ID"/>
        </w:rPr>
        <w:t>Hasil</w:t>
      </w:r>
    </w:p>
    <w:p w14:paraId="2B9B5FD9" w14:textId="33F3DEAD" w:rsidR="00D32EF2" w:rsidRPr="00B74DA9" w:rsidRDefault="00000000" w:rsidP="00933BCA">
      <w:pPr>
        <w:ind w:left="284" w:right="288"/>
        <w:jc w:val="both"/>
        <w:rPr>
          <w:lang w:val="id-ID"/>
        </w:rPr>
      </w:pPr>
      <w:r w:rsidRPr="00B74DA9">
        <w:rPr>
          <w:b/>
          <w:bCs/>
          <w:lang w:val="id-ID"/>
        </w:rPr>
        <w:t>Potensi Tanaman Pangan di Kecamatan Sumbang</w:t>
      </w:r>
    </w:p>
    <w:p w14:paraId="02B8CDD2" w14:textId="31CA6B09" w:rsidR="00D32EF2" w:rsidRPr="00B74DA9" w:rsidRDefault="00000000">
      <w:pPr>
        <w:ind w:left="284" w:right="288" w:firstLine="720"/>
        <w:jc w:val="both"/>
        <w:rPr>
          <w:lang w:val="id-ID"/>
        </w:rPr>
      </w:pPr>
      <w:r w:rsidRPr="00B74DA9">
        <w:rPr>
          <w:lang w:val="id-ID"/>
        </w:rPr>
        <w:t>Kecamatan Sumbang di Kabupaten Banyumas memiliki potensi besar di sektor pertanian, dengan 76,98% wilayahnya digunakan sebagai lahan pertanian. Dari total 19 desa, lebih dari 62% lahan di setiap desa dimanfaatkan untuk pertanian. Lahan sawah seluas 1.987 hektar terdiri dari sawah irigasi setengah teknis dan sederhana, menjadikan Kecamatan Sumbang salah satu sentra pangan utama di Banyumas</w:t>
      </w:r>
      <w:r w:rsidR="00196C2A" w:rsidRPr="00B74DA9">
        <w:rPr>
          <w:lang w:val="id-ID"/>
        </w:rPr>
        <w:t xml:space="preserve"> </w:t>
      </w:r>
      <w:hyperlink w:anchor="Statistik" w:history="1">
        <w:r w:rsidR="00196C2A" w:rsidRPr="00B74DA9">
          <w:rPr>
            <w:rStyle w:val="Hyperlink"/>
            <w:u w:val="none"/>
            <w:lang w:val="id-ID"/>
          </w:rPr>
          <w:fldChar w:fldCharType="begin" w:fldLock="1"/>
        </w:r>
        <w:r w:rsidR="00196C2A" w:rsidRPr="00B74DA9">
          <w:rPr>
            <w:rStyle w:val="Hyperlink"/>
            <w:u w:val="none"/>
            <w:lang w:val="id-ID"/>
          </w:rPr>
          <w:instrText>ADDIN CSL_CITATION {"citationItems":[{"id":"ITEM-1","itemData":{"author":[{"dropping-particle":"","family":"Statistik","given":"Badan Pusat","non-dropping-particle":"","parse-names":false,"suffix":""}],"id":"ITEM-1","issued":{"date-parts":[["2020"]]},"publisher":"Banyumas","title":"Kabupaten Banyumas Dalam Angka 2020","type":"article"},"uris":["http://www.mendeley.com/documents/?uuid=9e6bef9c-6c58-4b6d-8f33-3face7557e7f"]}],"mendeley":{"formattedCitation":"(Statistik, 2020)","plainTextFormattedCitation":"(Statistik, 2020)","previouslyFormattedCitation":"(Statistik, 2020)"},"properties":{"noteIndex":0},"schema":"https://github.com/citation-style-language/schema/raw/master/csl-citation.json"}</w:instrText>
        </w:r>
        <w:r w:rsidR="00196C2A" w:rsidRPr="00B74DA9">
          <w:rPr>
            <w:rStyle w:val="Hyperlink"/>
            <w:u w:val="none"/>
            <w:lang w:val="id-ID"/>
          </w:rPr>
          <w:fldChar w:fldCharType="separate"/>
        </w:r>
        <w:r w:rsidR="00196C2A" w:rsidRPr="00B74DA9">
          <w:rPr>
            <w:rStyle w:val="Hyperlink"/>
            <w:noProof/>
            <w:u w:val="none"/>
            <w:lang w:val="id-ID"/>
          </w:rPr>
          <w:t>(Statistik, 2020)</w:t>
        </w:r>
        <w:r w:rsidR="00196C2A" w:rsidRPr="00B74DA9">
          <w:rPr>
            <w:rStyle w:val="Hyperlink"/>
            <w:u w:val="none"/>
            <w:lang w:val="id-ID"/>
          </w:rPr>
          <w:fldChar w:fldCharType="end"/>
        </w:r>
      </w:hyperlink>
      <w:r w:rsidRPr="00B74DA9">
        <w:rPr>
          <w:lang w:val="id-ID"/>
        </w:rPr>
        <w:t xml:space="preserve">. Infrastruktur pendukung pertanian, seperti Jalan Usaha Tani (JUT), </w:t>
      </w:r>
      <w:proofErr w:type="spellStart"/>
      <w:r w:rsidRPr="00B74DA9">
        <w:rPr>
          <w:lang w:val="id-ID"/>
        </w:rPr>
        <w:t>rice</w:t>
      </w:r>
      <w:proofErr w:type="spellEnd"/>
      <w:r w:rsidRPr="00B74DA9">
        <w:rPr>
          <w:lang w:val="id-ID"/>
        </w:rPr>
        <w:t xml:space="preserve"> </w:t>
      </w:r>
      <w:proofErr w:type="spellStart"/>
      <w:r w:rsidRPr="00B74DA9">
        <w:rPr>
          <w:lang w:val="id-ID"/>
        </w:rPr>
        <w:t>mill</w:t>
      </w:r>
      <w:proofErr w:type="spellEnd"/>
      <w:r w:rsidRPr="00B74DA9">
        <w:rPr>
          <w:lang w:val="id-ID"/>
        </w:rPr>
        <w:t xml:space="preserve"> di setiap desa, dan 13 kios pupuk lengkap, turut meningkatkan efisiensi produksi dan distribusi hasil panen. Studi di Nigeria menunjukkan bahwa infrastruktur yang baik secara signifikan meningkatkan produktivitas tanaman pangan </w:t>
      </w:r>
      <w:hyperlink w:anchor="Omotoso" w:history="1">
        <w:r w:rsidR="00A94229" w:rsidRPr="00B74DA9">
          <w:rPr>
            <w:rStyle w:val="Hyperlink"/>
            <w:u w:val="none"/>
            <w:lang w:val="id-ID"/>
          </w:rPr>
          <w:fldChar w:fldCharType="begin" w:fldLock="1"/>
        </w:r>
        <w:r w:rsidR="00A94229" w:rsidRPr="00B74DA9">
          <w:rPr>
            <w:rStyle w:val="Hyperlink"/>
            <w:u w:val="none"/>
            <w:lang w:val="id-ID"/>
          </w:rPr>
          <w:instrText>ADDIN CSL_CITATION {"citationItems":[{"id":"ITEM-1","itemData":{"DOI":"10.1080/20421338.2020.1821441","ISSN":"2042-1338","author":[{"dropping-particle":"","family":"Omotoso","given":"Abeeb Babatunde","non-dropping-particle":"","parse-names":false,"suffix":""},{"dropping-particle":"","family":"Daud","given":"Saidat Adebola","non-dropping-particle":"","parse-names":false,"suffix":""},{"dropping-particle":"","family":"Okojie","given":"Luke","non-dropping-particle":"","parse-names":false,"suffix":""},{"dropping-particle":"","family":"Omotayo","given":"Abiodun Olusola","non-dropping-particle":"","parse-names":false,"suffix":""}],"container-title":"African journal of science, technology, innovation and development","id":"ITEM-1","issue":"1","issued":{"date-parts":[["2022"]]},"page":"197-203","publisher":"Routledge","title":"Rural infrastructure and production efficiency of food crop farmers: Implication for rural development in Nigeria","type":"article-journal","volume":"14"},"uris":["http://www.mendeley.com/documents/?uuid=f9cdc92f-e43b-493b-a694-c83645333409"]}],"mendeley":{"formattedCitation":"(Omotoso et al., 2022)","plainTextFormattedCitation":"(Omotoso et al., 2022)","previouslyFormattedCitation":"(Omotoso et al., 2022)"},"properties":{"noteIndex":0},"schema":"https://github.com/citation-style-language/schema/raw/master/csl-citation.json"}</w:instrText>
        </w:r>
        <w:r w:rsidR="00A94229" w:rsidRPr="00B74DA9">
          <w:rPr>
            <w:rStyle w:val="Hyperlink"/>
            <w:u w:val="none"/>
            <w:lang w:val="id-ID"/>
          </w:rPr>
          <w:fldChar w:fldCharType="separate"/>
        </w:r>
        <w:r w:rsidR="00A94229" w:rsidRPr="00B74DA9">
          <w:rPr>
            <w:rStyle w:val="Hyperlink"/>
            <w:noProof/>
            <w:u w:val="none"/>
            <w:lang w:val="id-ID"/>
          </w:rPr>
          <w:t>(Omotoso et al., 2022)</w:t>
        </w:r>
        <w:r w:rsidR="00A94229" w:rsidRPr="00B74DA9">
          <w:rPr>
            <w:rStyle w:val="Hyperlink"/>
            <w:u w:val="none"/>
            <w:lang w:val="id-ID"/>
          </w:rPr>
          <w:fldChar w:fldCharType="end"/>
        </w:r>
      </w:hyperlink>
      <w:r w:rsidRPr="00B74DA9">
        <w:rPr>
          <w:lang w:val="id-ID"/>
        </w:rPr>
        <w:t>.</w:t>
      </w:r>
    </w:p>
    <w:p w14:paraId="7C78EA60" w14:textId="77777777" w:rsidR="00515E83" w:rsidRPr="00B74DA9" w:rsidRDefault="00000000">
      <w:pPr>
        <w:ind w:left="284" w:right="288" w:firstLine="720"/>
        <w:jc w:val="both"/>
        <w:rPr>
          <w:lang w:val="id-ID"/>
        </w:rPr>
      </w:pPr>
      <w:r w:rsidRPr="00B74DA9">
        <w:rPr>
          <w:lang w:val="id-ID"/>
        </w:rPr>
        <w:t xml:space="preserve">Kecamatan Sumbang menjadi pusat produksi padi dan jagung di Banyumas. Produksi padi pada tahun 2021 mencapai 20.974,2 ton dengan produktivitas 5,509 ton/hektar, menurun menjadi 17.979,5 ton pada 2023 dengan produktivitas 5,50 ton/hektar. Penurunan ini disebabkan oleh berkurangnya luas lahan tanam, penurunan kesuburan tanah, dan serangan hama. Namun, produktivitas padi masih tergolong tinggi. Petani umumnya menanam varietas padi hibrida seperti </w:t>
      </w:r>
      <w:proofErr w:type="spellStart"/>
      <w:r w:rsidRPr="00B74DA9">
        <w:rPr>
          <w:lang w:val="id-ID"/>
        </w:rPr>
        <w:t>Inpari</w:t>
      </w:r>
      <w:proofErr w:type="spellEnd"/>
      <w:r w:rsidRPr="00B74DA9">
        <w:rPr>
          <w:lang w:val="id-ID"/>
        </w:rPr>
        <w:t xml:space="preserve"> 32 dan IR 64, tetapi beberapa masih mempertahankan varietas lokal seperti </w:t>
      </w:r>
      <w:proofErr w:type="spellStart"/>
      <w:r w:rsidRPr="00B74DA9">
        <w:rPr>
          <w:lang w:val="id-ID"/>
        </w:rPr>
        <w:t>rojolele</w:t>
      </w:r>
      <w:proofErr w:type="spellEnd"/>
      <w:r w:rsidRPr="00B74DA9">
        <w:rPr>
          <w:lang w:val="id-ID"/>
        </w:rPr>
        <w:t xml:space="preserve"> dan </w:t>
      </w:r>
      <w:proofErr w:type="spellStart"/>
      <w:r w:rsidRPr="00B74DA9">
        <w:rPr>
          <w:lang w:val="id-ID"/>
        </w:rPr>
        <w:t>mentik</w:t>
      </w:r>
      <w:proofErr w:type="spellEnd"/>
      <w:r w:rsidRPr="00B74DA9">
        <w:rPr>
          <w:lang w:val="id-ID"/>
        </w:rPr>
        <w:t xml:space="preserve"> wangi yang memiliki nilai jual lebih tinggi karena kualitas rasanya.</w:t>
      </w:r>
    </w:p>
    <w:p w14:paraId="06BC976E" w14:textId="7EC6DE62" w:rsidR="00D32EF2" w:rsidRPr="00B74DA9" w:rsidRDefault="00000000">
      <w:pPr>
        <w:ind w:left="284" w:right="288" w:firstLine="720"/>
        <w:jc w:val="both"/>
        <w:rPr>
          <w:lang w:val="id-ID"/>
        </w:rPr>
      </w:pPr>
      <w:r w:rsidRPr="00B74DA9">
        <w:rPr>
          <w:lang w:val="id-ID"/>
        </w:rPr>
        <w:t xml:space="preserve">Penurunan produksi yang terjadi antara 2021–2023 tidak hanya berdampak pada </w:t>
      </w:r>
      <w:proofErr w:type="spellStart"/>
      <w:r w:rsidRPr="00B74DA9">
        <w:rPr>
          <w:lang w:val="id-ID"/>
        </w:rPr>
        <w:t>output</w:t>
      </w:r>
      <w:proofErr w:type="spellEnd"/>
      <w:r w:rsidRPr="00B74DA9">
        <w:rPr>
          <w:lang w:val="id-ID"/>
        </w:rPr>
        <w:t xml:space="preserve"> pertanian, tetapi juga memiliki implikasi langsung terhadap kesejahteraan petani, mengingat mayoritas rumah tangga petani bergantung pada pendapatan </w:t>
      </w:r>
      <w:proofErr w:type="spellStart"/>
      <w:r w:rsidRPr="00B74DA9">
        <w:rPr>
          <w:lang w:val="id-ID"/>
        </w:rPr>
        <w:t>usahatani</w:t>
      </w:r>
      <w:proofErr w:type="spellEnd"/>
      <w:r w:rsidRPr="00B74DA9">
        <w:rPr>
          <w:lang w:val="id-ID"/>
        </w:rPr>
        <w:t xml:space="preserve"> sebagai sumber penghasilan utama. Ketergantungan pada pupuk kimia yang terus meningkat juga mengancam keberlanjutan sistem pertanian dalam jangka panjang, sebagaimana didokumentasikan dalam berbagai studi mengenai degradasi kesuburan tanah pada pertanian konvensional</w:t>
      </w:r>
      <w:r w:rsidR="00A94229" w:rsidRPr="00B74DA9">
        <w:rPr>
          <w:lang w:val="id-ID"/>
        </w:rPr>
        <w:t xml:space="preserve"> </w:t>
      </w:r>
      <w:hyperlink w:anchor="Sanjaya" w:history="1">
        <w:r w:rsidR="00A94229" w:rsidRPr="00B74DA9">
          <w:rPr>
            <w:rStyle w:val="Hyperlink"/>
            <w:u w:val="none"/>
            <w:lang w:val="id-ID"/>
          </w:rPr>
          <w:fldChar w:fldCharType="begin" w:fldLock="1"/>
        </w:r>
        <w:r w:rsidR="00A94229" w:rsidRPr="00B74DA9">
          <w:rPr>
            <w:rStyle w:val="Hyperlink"/>
            <w:u w:val="none"/>
            <w:lang w:val="id-ID"/>
          </w:rPr>
          <w:instrText>ADDIN CSL_CITATION {"citationItems":[{"id":"ITEM-1","itemData":{"DOI":"10.23960/jpfp.v2i1.7107","ISSN":"2829-2235","author":[{"dropping-particle":"","family":"Sanjaya","given":"Purba","non-dropping-particle":"","parse-names":false,"suffix":""},{"dropping-particle":"","family":"Tantalo","given":"Syahrio","non-dropping-particle":"","parse-names":false,"suffix":""},{"dropping-particle":"","family":"Sirat","given":"Muhammad Mirandy Pratama","non-dropping-particle":"","parse-names":false,"suffix":""},{"dropping-particle":"","family":"Fauzan","given":"Teo Achmad","non-dropping-particle":"","parse-names":false,"suffix":""},{"dropping-particle":"","family":"Fauzi","given":"Teo Achmad","non-dropping-particle":"","parse-names":false,"suffix":""}],"container-title":"Jurnal Pengabdian Fakultas Pertanian Universitas Lampung","id":"ITEM-1","issue":"1","issued":{"date-parts":[["2023"]]},"page":"183-190","title":"Peningkatan pengetahuan dan keterampilan petani dalam proses pembuatan pupuk organik di Desa Margomulyo Kecamatan Tegineneng Kabupaten Pesawaran","type":"article-journal","volume":"2"},"uris":["http://www.mendeley.com/documents/?uuid=663b6554-4932-4f52-a6f5-9d9535d7284f"]}],"mendeley":{"formattedCitation":"(Sanjaya et al., 2023)","plainTextFormattedCitation":"(Sanjaya et al., 2023)","previouslyFormattedCitation":"(Sanjaya et al., 2023)"},"properties":{"noteIndex":0},"schema":"https://github.com/citation-style-language/schema/raw/master/csl-citation.json"}</w:instrText>
        </w:r>
        <w:r w:rsidR="00A94229" w:rsidRPr="00B74DA9">
          <w:rPr>
            <w:rStyle w:val="Hyperlink"/>
            <w:u w:val="none"/>
            <w:lang w:val="id-ID"/>
          </w:rPr>
          <w:fldChar w:fldCharType="separate"/>
        </w:r>
        <w:r w:rsidR="00A94229" w:rsidRPr="00B74DA9">
          <w:rPr>
            <w:rStyle w:val="Hyperlink"/>
            <w:noProof/>
            <w:u w:val="none"/>
            <w:lang w:val="id-ID"/>
          </w:rPr>
          <w:t>(Sanjaya et al., 2023)</w:t>
        </w:r>
        <w:r w:rsidR="00A94229" w:rsidRPr="00B74DA9">
          <w:rPr>
            <w:rStyle w:val="Hyperlink"/>
            <w:u w:val="none"/>
            <w:lang w:val="id-ID"/>
          </w:rPr>
          <w:fldChar w:fldCharType="end"/>
        </w:r>
      </w:hyperlink>
      <w:r w:rsidRPr="00B74DA9">
        <w:rPr>
          <w:lang w:val="id-ID"/>
        </w:rPr>
        <w:t>. Oleh karena itu, intervensi pemberdayaan yang berorientasi pada keberlanjutan (</w:t>
      </w:r>
      <w:proofErr w:type="spellStart"/>
      <w:r w:rsidRPr="00B74DA9">
        <w:rPr>
          <w:i/>
          <w:iCs/>
          <w:lang w:val="id-ID"/>
        </w:rPr>
        <w:t>sustainable</w:t>
      </w:r>
      <w:proofErr w:type="spellEnd"/>
      <w:r w:rsidRPr="00B74DA9">
        <w:rPr>
          <w:i/>
          <w:iCs/>
          <w:lang w:val="id-ID"/>
        </w:rPr>
        <w:t xml:space="preserve"> </w:t>
      </w:r>
      <w:proofErr w:type="spellStart"/>
      <w:r w:rsidRPr="00B74DA9">
        <w:rPr>
          <w:i/>
          <w:iCs/>
          <w:lang w:val="id-ID"/>
        </w:rPr>
        <w:t>agriculture</w:t>
      </w:r>
      <w:proofErr w:type="spellEnd"/>
      <w:r w:rsidRPr="00B74DA9">
        <w:rPr>
          <w:lang w:val="id-ID"/>
        </w:rPr>
        <w:t>) menjadi sangat urgen.</w:t>
      </w:r>
    </w:p>
    <w:p w14:paraId="0C0A1BE7" w14:textId="662FB3CD" w:rsidR="00D32EF2" w:rsidRPr="00B74DA9" w:rsidRDefault="00000000">
      <w:pPr>
        <w:ind w:left="284" w:right="288" w:firstLine="720"/>
        <w:jc w:val="both"/>
        <w:rPr>
          <w:lang w:val="id-ID"/>
        </w:rPr>
      </w:pPr>
      <w:r w:rsidRPr="00B74DA9">
        <w:rPr>
          <w:lang w:val="id-ID"/>
        </w:rPr>
        <w:t xml:space="preserve">Jagung juga merupakan komoditas penting. Produksi jagung pada 2021 mencapai 11.692,6 ton dengan produktivitas 6,79 ton/hektar, meningkat pada 2022 menjadi 12.894,9 ton, namun menurun kembali pada 2023 menjadi 11.599,6 ton dengan produktivitas 6,88 ton/hektar. Penurunan ini disebabkan oleh perubahan pola penjualan, di mana sebagian petani kini menjual jagung dalam bentuk hijau untuk pakan ternak. Varietas jagung hibrida seperti </w:t>
      </w:r>
      <w:proofErr w:type="spellStart"/>
      <w:r w:rsidRPr="00B74DA9">
        <w:rPr>
          <w:lang w:val="id-ID"/>
        </w:rPr>
        <w:t>Bisi</w:t>
      </w:r>
      <w:proofErr w:type="spellEnd"/>
      <w:r w:rsidRPr="00B74DA9">
        <w:rPr>
          <w:lang w:val="id-ID"/>
        </w:rPr>
        <w:t xml:space="preserve"> 18 dan NK Sumo banyak dipilih karena produktivitasnya yang tinggi dan ketahanannya terhadap hama</w:t>
      </w:r>
      <w:r w:rsidR="00196C2A" w:rsidRPr="00B74DA9">
        <w:rPr>
          <w:lang w:val="id-ID"/>
        </w:rPr>
        <w:t xml:space="preserve"> </w:t>
      </w:r>
      <w:hyperlink w:anchor="Statistik" w:history="1">
        <w:r w:rsidR="00196C2A" w:rsidRPr="00B74DA9">
          <w:rPr>
            <w:rStyle w:val="Hyperlink"/>
            <w:u w:val="none"/>
            <w:lang w:val="id-ID"/>
          </w:rPr>
          <w:fldChar w:fldCharType="begin" w:fldLock="1"/>
        </w:r>
        <w:r w:rsidR="00773DA3" w:rsidRPr="00B74DA9">
          <w:rPr>
            <w:rStyle w:val="Hyperlink"/>
            <w:u w:val="none"/>
            <w:lang w:val="id-ID"/>
          </w:rPr>
          <w:instrText>ADDIN CSL_CITATION {"citationItems":[{"id":"ITEM-1","itemData":{"author":[{"dropping-particle":"","family":"Statistik","given":"Badan Pusat","non-dropping-particle":"","parse-names":false,"suffix":""}],"id":"ITEM-1","issued":{"date-parts":[["2020"]]},"publisher":"Banyumas","title":"Kabupaten Banyumas Dalam Angka 2020","type":"article"},"uris":["http://www.mendeley.com/documents/?uuid=9e6bef9c-6c58-4b6d-8f33-3face7557e7f"]}],"mendeley":{"formattedCitation":"(Statistik, 2020)","plainTextFormattedCitation":"(Statistik, 2020)","previouslyFormattedCitation":"(Statistik, 2020)"},"properties":{"noteIndex":0},"schema":"https://github.com/citation-style-language/schema/raw/master/csl-citation.json"}</w:instrText>
        </w:r>
        <w:r w:rsidR="00196C2A" w:rsidRPr="00B74DA9">
          <w:rPr>
            <w:rStyle w:val="Hyperlink"/>
            <w:u w:val="none"/>
            <w:lang w:val="id-ID"/>
          </w:rPr>
          <w:fldChar w:fldCharType="separate"/>
        </w:r>
        <w:r w:rsidR="00196C2A" w:rsidRPr="00B74DA9">
          <w:rPr>
            <w:rStyle w:val="Hyperlink"/>
            <w:noProof/>
            <w:u w:val="none"/>
            <w:lang w:val="id-ID"/>
          </w:rPr>
          <w:t>(Statistik, 2020)</w:t>
        </w:r>
        <w:r w:rsidR="00196C2A" w:rsidRPr="00B74DA9">
          <w:rPr>
            <w:rStyle w:val="Hyperlink"/>
            <w:u w:val="none"/>
            <w:lang w:val="id-ID"/>
          </w:rPr>
          <w:fldChar w:fldCharType="end"/>
        </w:r>
      </w:hyperlink>
      <w:r w:rsidRPr="00B74DA9">
        <w:rPr>
          <w:lang w:val="id-ID"/>
        </w:rPr>
        <w:t>.</w:t>
      </w:r>
    </w:p>
    <w:p w14:paraId="7ADD1537" w14:textId="77777777" w:rsidR="00D32EF2" w:rsidRPr="00B74DA9" w:rsidRDefault="00D32EF2">
      <w:pPr>
        <w:ind w:left="284" w:right="288" w:firstLine="720"/>
        <w:jc w:val="both"/>
        <w:rPr>
          <w:lang w:val="id-ID"/>
        </w:rPr>
      </w:pPr>
    </w:p>
    <w:p w14:paraId="0E83EBA7" w14:textId="77777777" w:rsidR="00D32EF2" w:rsidRPr="00B74DA9" w:rsidRDefault="00000000" w:rsidP="00933BCA">
      <w:pPr>
        <w:ind w:left="284" w:right="288"/>
        <w:jc w:val="both"/>
        <w:rPr>
          <w:lang w:val="id-ID"/>
        </w:rPr>
      </w:pPr>
      <w:r w:rsidRPr="00B74DA9">
        <w:rPr>
          <w:b/>
          <w:bCs/>
          <w:lang w:val="id-ID"/>
        </w:rPr>
        <w:t>Identifikasi Permasalahan Petani</w:t>
      </w:r>
    </w:p>
    <w:p w14:paraId="75F41E3C" w14:textId="77777777" w:rsidR="00D32EF2" w:rsidRPr="00B74DA9" w:rsidRDefault="00000000">
      <w:pPr>
        <w:ind w:left="284" w:right="288" w:firstLine="720"/>
        <w:jc w:val="both"/>
        <w:rPr>
          <w:lang w:val="id-ID"/>
        </w:rPr>
      </w:pPr>
      <w:r w:rsidRPr="00B74DA9">
        <w:rPr>
          <w:lang w:val="id-ID"/>
        </w:rPr>
        <w:t xml:space="preserve">Petani di Kecamatan Sumbang sangat ketergantungan dengan pupuk kima, kondisi ini berlangsung selama bertahun-tahun, petani menyadari </w:t>
      </w:r>
      <w:proofErr w:type="spellStart"/>
      <w:r w:rsidRPr="00B74DA9">
        <w:rPr>
          <w:lang w:val="id-ID"/>
        </w:rPr>
        <w:t>penggunanan</w:t>
      </w:r>
      <w:proofErr w:type="spellEnd"/>
      <w:r w:rsidRPr="00B74DA9">
        <w:rPr>
          <w:lang w:val="id-ID"/>
        </w:rPr>
        <w:t xml:space="preserve"> pupuk kimia dalam jangka waktu yang lama berisiko besar terhadap menurunnya kesuburan tanah, namun kesadaran tersebut terabaikan dengan alasan untuk meningkatkan produksi. Upaya untuk mengajak petani mengurangi penggunaan pupuk kimia dan beralih ke pupuk organik menjadi sulit karena ketergantungan ini merupakan kebiasaan yang diwariskan dari generasi ke generasi. </w:t>
      </w:r>
    </w:p>
    <w:p w14:paraId="3138E952" w14:textId="46F92E4F" w:rsidR="00D32EF2" w:rsidRPr="00B74DA9" w:rsidRDefault="00000000">
      <w:pPr>
        <w:ind w:left="284" w:right="288" w:firstLine="720"/>
        <w:jc w:val="both"/>
        <w:rPr>
          <w:lang w:val="id-ID"/>
        </w:rPr>
      </w:pPr>
      <w:r w:rsidRPr="00B74DA9">
        <w:rPr>
          <w:lang w:val="id-ID"/>
        </w:rPr>
        <w:t>Mengurangi ketergantungan ini bukan sekadar soal mengganti bahan, tetapi perlunya dibangun kesadaran akan masa depan pertanian yang lebih sehat. Limbah tanaman yang melimpah, seperti jerami padi dan batang jagung, bisa menjadi solusi jika diolah menjadi pupuk organik. Menurut Sanjaya</w:t>
      </w:r>
      <w:r w:rsidR="00A94229" w:rsidRPr="00B74DA9">
        <w:rPr>
          <w:lang w:val="id-ID"/>
        </w:rPr>
        <w:t xml:space="preserve"> </w:t>
      </w:r>
      <w:hyperlink w:anchor="Sanjaya" w:history="1">
        <w:r w:rsidR="00A94229" w:rsidRPr="00B74DA9">
          <w:rPr>
            <w:rStyle w:val="Hyperlink"/>
            <w:u w:val="none"/>
            <w:lang w:val="id-ID"/>
          </w:rPr>
          <w:fldChar w:fldCharType="begin" w:fldLock="1"/>
        </w:r>
        <w:r w:rsidR="00A94229" w:rsidRPr="00B74DA9">
          <w:rPr>
            <w:rStyle w:val="Hyperlink"/>
            <w:u w:val="none"/>
            <w:lang w:val="id-ID"/>
          </w:rPr>
          <w:instrText>ADDIN CSL_CITATION {"citationItems":[{"id":"ITEM-1","itemData":{"DOI":"10.23960/jpfp.v2i1.7107","ISSN":"2829-2235","author":[{"dropping-particle":"","family":"Sanjaya","given":"Purba","non-dropping-particle":"","parse-names":false,"suffix":""},{"dropping-particle":"","family":"Tantalo","given":"Syahrio","non-dropping-particle":"","parse-names":false,"suffix":""},{"dropping-particle":"","family":"Sirat","given":"Muhammad Mirandy Pratama","non-dropping-particle":"","parse-names":false,"suffix":""},{"dropping-particle":"","family":"Fauzan","given":"Teo Achmad","non-dropping-particle":"","parse-names":false,"suffix":""},{"dropping-particle":"","family":"Fauzi","given":"Teo Achmad","non-dropping-particle":"","parse-names":false,"suffix":""}],"container-title":"Jurnal Pengabdian Fakultas Pertanian Universitas Lampung","id":"ITEM-1","issue":"1","issued":{"date-parts":[["2023"]]},"page":"183-190","title":"Peningkatan pengetahuan dan keterampilan petani dalam proses pembuatan pupuk organik di Desa Margomulyo Kecamatan Tegineneng Kabupaten Pesawaran","type":"article-journal","volume":"2"},"label":"paragraph","suppress-author":1,"uris":["http://www.mendeley.com/documents/?uuid=663b6554-4932-4f52-a6f5-9d9535d7284f"]}],"mendeley":{"formattedCitation":"(2023)","plainTextFormattedCitation":"(2023)","previouslyFormattedCitation":"(2023)"},"properties":{"noteIndex":0},"schema":"https://github.com/citation-style-language/schema/raw/master/csl-citation.json"}</w:instrText>
        </w:r>
        <w:r w:rsidR="00A94229" w:rsidRPr="00B74DA9">
          <w:rPr>
            <w:rStyle w:val="Hyperlink"/>
            <w:u w:val="none"/>
            <w:lang w:val="id-ID"/>
          </w:rPr>
          <w:fldChar w:fldCharType="separate"/>
        </w:r>
        <w:r w:rsidR="00A94229" w:rsidRPr="00B74DA9">
          <w:rPr>
            <w:rStyle w:val="Hyperlink"/>
            <w:noProof/>
            <w:u w:val="none"/>
            <w:lang w:val="id-ID"/>
          </w:rPr>
          <w:t>(2023)</w:t>
        </w:r>
        <w:r w:rsidR="00A94229" w:rsidRPr="00B74DA9">
          <w:rPr>
            <w:rStyle w:val="Hyperlink"/>
            <w:u w:val="none"/>
            <w:lang w:val="id-ID"/>
          </w:rPr>
          <w:fldChar w:fldCharType="end"/>
        </w:r>
      </w:hyperlink>
      <w:r w:rsidRPr="00B74DA9">
        <w:rPr>
          <w:lang w:val="id-ID"/>
        </w:rPr>
        <w:t>, pupuk organik dari limbah tanaman, kotoran hewan, dan sisa makanan dapat meningkatkan kesuburan tanah, produktivitas tanaman, dan mengurangi pencemaran lingkungan.</w:t>
      </w:r>
    </w:p>
    <w:p w14:paraId="6F5BBCA3" w14:textId="6669110A" w:rsidR="00D32EF2" w:rsidRPr="00B74DA9" w:rsidRDefault="00000000">
      <w:pPr>
        <w:ind w:left="284" w:right="288" w:firstLine="720"/>
        <w:jc w:val="both"/>
        <w:rPr>
          <w:lang w:val="id-ID"/>
        </w:rPr>
      </w:pPr>
      <w:r w:rsidRPr="00B74DA9">
        <w:rPr>
          <w:lang w:val="id-ID"/>
        </w:rPr>
        <w:t>Limbah tanaman seperti jerami padi dan batang jagung sering kali hanya dibakar dengan alasan mempercepat pembersihan lahan, padahal limbah ini memiliki potensi besar untuk diolah menjadi kompos. Dari setiap 100 kg panen jagung, sekitar 30% merupakan limbah seperti batang, daun, dan bonggol</w:t>
      </w:r>
      <w:r w:rsidR="00314C83" w:rsidRPr="00B74DA9">
        <w:rPr>
          <w:lang w:val="id-ID"/>
        </w:rPr>
        <w:t xml:space="preserve"> Anwar </w:t>
      </w:r>
      <w:hyperlink w:anchor="Anwar" w:history="1">
        <w:r w:rsidR="00314C83" w:rsidRPr="00B74DA9">
          <w:rPr>
            <w:rStyle w:val="Hyperlink"/>
            <w:u w:val="none"/>
            <w:lang w:val="id-ID"/>
          </w:rPr>
          <w:fldChar w:fldCharType="begin" w:fldLock="1"/>
        </w:r>
        <w:r w:rsidR="00AE7AC3" w:rsidRPr="00B74DA9">
          <w:rPr>
            <w:rStyle w:val="Hyperlink"/>
            <w:u w:val="none"/>
            <w:lang w:val="id-ID"/>
          </w:rPr>
          <w:instrText>ADDIN CSL_CITATION {"citationItems":[{"id":"ITEM-1","itemData":{"author":[{"dropping-particle":"","family":"Anwar","given":"Muhammad","non-dropping-particle":"","parse-names":false,"suffix":""},{"dropping-particle":"","family":"Prasteyo","given":"Rini Endang","non-dropping-particle":"","parse-names":false,"suffix":""},{"dropping-particle":"","family":"Danasari","given":"Idiatul Fitri","non-dropping-particle":"","parse-names":false,"suffix":""},{"dropping-particle":"","family":"Ningsih","given":"Dan Dwi Haryati","non-dropping-particle":"","parse-names":false,"suffix":""}],"container-title":"Jurnal Agri Rinjani","id":"ITEM-1","issue":"1","issued":{"date-parts":[["2021"]]},"page":"41-51","title":"Identifikasi Peluang Usaha Pemanfaatan Limbah Tanaman Jagung (Zea Mays L) Di Kabupaten Lombok Timur Identification Of Business Opportunities With The Utilization Of Corn Plant Waste (Zea Mays L) In East Lombok District","type":"article-journal","volume":"1"},"label":"paragraph","suppress-author":1,"uris":["http://www.mendeley.com/documents/?uuid=89dce44c-81ef-4a2c-a0e9-ca73aa2c22a2"]}],"mendeley":{"formattedCitation":"(2021)","plainTextFormattedCitation":"(2021)","previouslyFormattedCitation":"(2021)"},"properties":{"noteIndex":0},"schema":"https://github.com/citation-style-language/schema/raw/master/csl-citation.json"}</w:instrText>
        </w:r>
        <w:r w:rsidR="00314C83" w:rsidRPr="00B74DA9">
          <w:rPr>
            <w:rStyle w:val="Hyperlink"/>
            <w:u w:val="none"/>
            <w:lang w:val="id-ID"/>
          </w:rPr>
          <w:fldChar w:fldCharType="separate"/>
        </w:r>
        <w:r w:rsidR="00314C83" w:rsidRPr="00B74DA9">
          <w:rPr>
            <w:rStyle w:val="Hyperlink"/>
            <w:noProof/>
            <w:u w:val="none"/>
            <w:lang w:val="id-ID"/>
          </w:rPr>
          <w:t>(2021)</w:t>
        </w:r>
        <w:r w:rsidR="00314C83" w:rsidRPr="00B74DA9">
          <w:rPr>
            <w:rStyle w:val="Hyperlink"/>
            <w:u w:val="none"/>
            <w:lang w:val="id-ID"/>
          </w:rPr>
          <w:fldChar w:fldCharType="end"/>
        </w:r>
      </w:hyperlink>
      <w:r w:rsidRPr="00B74DA9">
        <w:rPr>
          <w:lang w:val="id-ID"/>
        </w:rPr>
        <w:t xml:space="preserve">, sedangkan 1 ton gabah kering giling menghasilkan 1,5 ton jerami padi </w:t>
      </w:r>
      <w:hyperlink w:anchor="Buhang" w:history="1">
        <w:r w:rsidR="00A94229" w:rsidRPr="00B74DA9">
          <w:rPr>
            <w:rStyle w:val="Hyperlink"/>
            <w:u w:val="none"/>
            <w:lang w:val="id-ID"/>
          </w:rPr>
          <w:fldChar w:fldCharType="begin" w:fldLock="1"/>
        </w:r>
        <w:r w:rsidR="00A94229" w:rsidRPr="00B74DA9">
          <w:rPr>
            <w:rStyle w:val="Hyperlink"/>
            <w:u w:val="none"/>
            <w:lang w:val="id-ID"/>
          </w:rPr>
          <w:instrText>ADDIN CSL_CITATION {"citationItems":[{"id":"ITEM-1","itemData":{"ISSN":"2550-0163","author":[{"dropping-particle":"","family":"Buhang","given":"Najwa Faizah Azima","non-dropping-particle":"","parse-names":false,"suffix":""},{"dropping-particle":"","family":"Ginantaka","given":"Aditia","non-dropping-particle":"","parse-names":false,"suffix":""},{"dropping-particle":"","family":"Widodo","given":"Teguh Wikan","non-dropping-particle":"","parse-names":false,"suffix":""},{"dropping-particle":"","family":"Rachmat","given":"Ridwan","non-dropping-particle":"","parse-names":false,"suffix":""}],"container-title":"Jurnal Agroindustri Halal","id":"ITEM-1","issue":"2","issued":{"date-parts":[["2024"]]},"page":"250-261","title":"Pemanfaatan Jerami Padi Dan Serbuk Kayu Menjadi Biopelet Sebagai Bahan Bakar Alternatif","type":"article-journal","volume":"10"},"uris":["http://www.mendeley.com/documents/?uuid=27c88c58-4981-4f10-bd59-ccae3afd9dc3"]}],"mendeley":{"formattedCitation":"(Buhang et al., 2024)","plainTextFormattedCitation":"(Buhang et al., 2024)","previouslyFormattedCitation":"(Buhang et al., 2024)"},"properties":{"noteIndex":0},"schema":"https://github.com/citation-style-language/schema/raw/master/csl-citation.json"}</w:instrText>
        </w:r>
        <w:r w:rsidR="00A94229" w:rsidRPr="00B74DA9">
          <w:rPr>
            <w:rStyle w:val="Hyperlink"/>
            <w:u w:val="none"/>
            <w:lang w:val="id-ID"/>
          </w:rPr>
          <w:fldChar w:fldCharType="separate"/>
        </w:r>
        <w:r w:rsidR="00A94229" w:rsidRPr="00B74DA9">
          <w:rPr>
            <w:rStyle w:val="Hyperlink"/>
            <w:noProof/>
            <w:u w:val="none"/>
            <w:lang w:val="id-ID"/>
          </w:rPr>
          <w:t>(Buhang et al., 2024)</w:t>
        </w:r>
        <w:r w:rsidR="00A94229" w:rsidRPr="00B74DA9">
          <w:rPr>
            <w:rStyle w:val="Hyperlink"/>
            <w:u w:val="none"/>
            <w:lang w:val="id-ID"/>
          </w:rPr>
          <w:fldChar w:fldCharType="end"/>
        </w:r>
      </w:hyperlink>
      <w:r w:rsidRPr="00B74DA9">
        <w:rPr>
          <w:lang w:val="id-ID"/>
        </w:rPr>
        <w:t>. Pemanfaatan limbah ini sebagai kompos dapat menjadi solusi signifikan untuk mengurangi ketergantungan pada pupuk kimia</w:t>
      </w:r>
    </w:p>
    <w:p w14:paraId="2D60AEDB" w14:textId="334D23EE" w:rsidR="00D32EF2" w:rsidRPr="00B74DA9" w:rsidRDefault="00000000">
      <w:pPr>
        <w:ind w:left="284" w:right="288" w:firstLine="720"/>
        <w:jc w:val="both"/>
        <w:rPr>
          <w:lang w:val="id-ID"/>
        </w:rPr>
      </w:pPr>
      <w:r w:rsidRPr="00B74DA9">
        <w:rPr>
          <w:lang w:val="id-ID"/>
        </w:rPr>
        <w:t xml:space="preserve">Sistem tanam petani masih tradisional menggunakan sistem tegel, belum menggunakan sistem jajar </w:t>
      </w:r>
      <w:proofErr w:type="spellStart"/>
      <w:r w:rsidRPr="00B74DA9">
        <w:rPr>
          <w:lang w:val="id-ID"/>
        </w:rPr>
        <w:t>legowo</w:t>
      </w:r>
      <w:proofErr w:type="spellEnd"/>
      <w:r w:rsidRPr="00B74DA9">
        <w:rPr>
          <w:lang w:val="id-ID"/>
        </w:rPr>
        <w:t xml:space="preserve">. Sistem ini  terbukti lebih produktif dibanding sistem tegel karena dapat </w:t>
      </w:r>
      <w:r w:rsidRPr="00B74DA9">
        <w:rPr>
          <w:lang w:val="id-ID"/>
        </w:rPr>
        <w:lastRenderedPageBreak/>
        <w:t>meningkatkan populasi tanaman hingga 30%, mempermudah pemeliharaan, mengurangi serangan hama, serta menghemat pupuk dan air</w:t>
      </w:r>
      <w:r w:rsidR="00AE7AC3" w:rsidRPr="00B74DA9">
        <w:rPr>
          <w:lang w:val="id-ID"/>
        </w:rPr>
        <w:t xml:space="preserve"> </w:t>
      </w:r>
      <w:r w:rsidR="00196C2A" w:rsidRPr="00B74DA9">
        <w:rPr>
          <w:lang w:val="id-ID"/>
        </w:rPr>
        <w:fldChar w:fldCharType="begin" w:fldLock="1"/>
      </w:r>
      <w:r w:rsidR="00196C2A" w:rsidRPr="00B74DA9">
        <w:rPr>
          <w:lang w:val="id-ID"/>
        </w:rPr>
        <w:instrText>ADDIN CSL_CITATION {"citationItems":[{"id":"ITEM-1","itemData":{"DOI":"10.31849/niara.v15i2.10142","ISSN":"2528-7575","author":[{"dropping-particle":"","family":"Muhariyantika","given":"Yesi","non-dropping-particle":"","parse-names":false,"suffix":""},{"dropping-particle":"","family":"Madarisa","given":"Fuad","non-dropping-particle":"","parse-names":false,"suffix":""},{"dropping-particle":"","family":"Putra","given":"Erigas Eka","non-dropping-particle":"","parse-names":false,"suffix":""}],"container-title":"Jurnal Niara","id":"ITEM-1","issue":"2","issued":{"date-parts":[["2022"]]},"page":"295-304","title":"Faktor-Faktor Yang Mempengaruhi Respon Petani Padi Terhadap Sistem Tanam Jajar Legowo Di Nagari Singkarak Kecamatan X Koto Singkarak","type":"article-journal","volume":"15"},"uris":["http://www.mendeley.com/documents/?uuid=3118dcbe-45b5-44b0-97be-5c818f0ba6ba"]},{"id":"ITEM-2","itemData":{"DOI":"10.46650/dwijenagro.10.2.1037.127-133","ISSN":"2722-9815","author":[{"dropping-particle":"","family":"Adnyana","given":"I Nengah Surata","non-dropping-particle":"","parse-names":false,"suffix":""}],"container-title":"DwijenAGRO","id":"ITEM-2","issue":"2","issued":{"date-parts":[["2020"]]},"page":"127-133","title":"Efektifitas sistem tanam jajar legowo 2: 1 dengan sistem tegel terhadap produktivitas padi sawah di Subak Babakan Cangi, Desa Batuan Kaler, Kecamatan Sukawati, Kabupaten Gianyar","type":"article-journal","volume":"10"},"uris":["http://www.mendeley.com/documents/?uuid=61f2e0d3-1e1c-4b1c-9604-d753ab136c9d"]}],"mendeley":{"formattedCitation":"(Adnyana, 2020; Muhariyantika et al., 2022)","plainTextFormattedCitation":"(Adnyana, 2020; Muhariyantika et al., 2022)","previouslyFormattedCitation":"(Adnyana, 2020; Muhariyantika et al., 2022)"},"properties":{"noteIndex":0},"schema":"https://github.com/citation-style-language/schema/raw/master/csl-citation.json"}</w:instrText>
      </w:r>
      <w:r w:rsidR="00196C2A" w:rsidRPr="00B74DA9">
        <w:rPr>
          <w:lang w:val="id-ID"/>
        </w:rPr>
        <w:fldChar w:fldCharType="separate"/>
      </w:r>
      <w:hyperlink w:anchor="Adnyana" w:history="1">
        <w:r w:rsidR="00196C2A" w:rsidRPr="00B74DA9">
          <w:rPr>
            <w:rStyle w:val="Hyperlink"/>
            <w:noProof/>
            <w:u w:val="none"/>
            <w:lang w:val="id-ID"/>
          </w:rPr>
          <w:t>(Adnyana, 2020</w:t>
        </w:r>
      </w:hyperlink>
      <w:r w:rsidR="00196C2A" w:rsidRPr="00B74DA9">
        <w:rPr>
          <w:noProof/>
          <w:lang w:val="id-ID"/>
        </w:rPr>
        <w:t xml:space="preserve">; </w:t>
      </w:r>
      <w:hyperlink w:anchor="Muhariyantika" w:history="1">
        <w:r w:rsidR="00196C2A" w:rsidRPr="00B74DA9">
          <w:rPr>
            <w:rStyle w:val="Hyperlink"/>
            <w:noProof/>
            <w:u w:val="none"/>
            <w:lang w:val="id-ID"/>
          </w:rPr>
          <w:t>Muhariyantika et al., 2022)</w:t>
        </w:r>
      </w:hyperlink>
      <w:r w:rsidR="00196C2A" w:rsidRPr="00B74DA9">
        <w:rPr>
          <w:lang w:val="id-ID"/>
        </w:rPr>
        <w:fldChar w:fldCharType="end"/>
      </w:r>
      <w:r w:rsidRPr="00B74DA9">
        <w:rPr>
          <w:lang w:val="id-ID"/>
        </w:rPr>
        <w:t>. Namun, karena dianggap rumit dan memakan waktu, petani cenderung tetap menggunakan cara konvensional yang sudah menjadi kebiasaan.</w:t>
      </w:r>
    </w:p>
    <w:p w14:paraId="7120C1ED" w14:textId="77777777" w:rsidR="00D32EF2" w:rsidRPr="00B74DA9" w:rsidRDefault="00000000">
      <w:pPr>
        <w:ind w:left="284" w:right="288" w:firstLine="720"/>
        <w:jc w:val="both"/>
        <w:rPr>
          <w:b/>
          <w:lang w:val="id-ID"/>
        </w:rPr>
      </w:pPr>
      <w:r w:rsidRPr="00B74DA9">
        <w:rPr>
          <w:lang w:val="id-ID"/>
        </w:rPr>
        <w:t xml:space="preserve">Petani di Kecamatan Sumbang biasanya menjual hasil panen mereka melalui sistem tebas atau borong. Meskipun metode ini memberikan kemudahan dan kepastian pembeli, harga yang ditawarkan </w:t>
      </w:r>
      <w:proofErr w:type="spellStart"/>
      <w:r w:rsidRPr="00B74DA9">
        <w:rPr>
          <w:lang w:val="id-ID"/>
        </w:rPr>
        <w:t>seringkali</w:t>
      </w:r>
      <w:proofErr w:type="spellEnd"/>
      <w:r w:rsidRPr="00B74DA9">
        <w:rPr>
          <w:lang w:val="id-ID"/>
        </w:rPr>
        <w:t xml:space="preserve"> tidak stabil dan cenderung lebih rendah dari harga pasar, terutama saat panen melimpah. Dalam penjualan jagung, sistem borong membuat petani kehilangan nilai ekonomi dari proses pascapanen, seperti </w:t>
      </w:r>
      <w:proofErr w:type="spellStart"/>
      <w:r w:rsidRPr="00B74DA9">
        <w:rPr>
          <w:lang w:val="id-ID"/>
        </w:rPr>
        <w:t>pemipilan</w:t>
      </w:r>
      <w:proofErr w:type="spellEnd"/>
      <w:r w:rsidRPr="00B74DA9">
        <w:rPr>
          <w:lang w:val="id-ID"/>
        </w:rPr>
        <w:t xml:space="preserve"> dan penjemuran, yang seharusnya dapat meningkatkan pendapatan mereka. Oleh karena itu, petani sangat membutuhkan dukungan untuk meningkatkan posisi tawar mereka. Salah satu langkah penting adalah perlunya manajemen pemasaran yang lebih baik, termasuk kemitraan dengan pihak lain, agar petani dapat menjangkau pasar yang lebih luas.</w:t>
      </w:r>
    </w:p>
    <w:p w14:paraId="10BC8E0C" w14:textId="77777777" w:rsidR="00D32EF2" w:rsidRPr="00B74DA9" w:rsidRDefault="00D32EF2">
      <w:pPr>
        <w:ind w:left="284" w:right="288" w:firstLine="720"/>
        <w:jc w:val="both"/>
        <w:rPr>
          <w:b/>
          <w:lang w:val="id-ID"/>
        </w:rPr>
      </w:pPr>
    </w:p>
    <w:p w14:paraId="2CA21A08" w14:textId="475B1592" w:rsidR="00D32EF2" w:rsidRPr="00B74DA9" w:rsidRDefault="00000000" w:rsidP="00933BCA">
      <w:pPr>
        <w:ind w:left="284" w:right="288"/>
        <w:jc w:val="both"/>
        <w:rPr>
          <w:bCs/>
          <w:lang w:val="id-ID"/>
        </w:rPr>
      </w:pPr>
      <w:proofErr w:type="spellStart"/>
      <w:r w:rsidRPr="00B74DA9">
        <w:rPr>
          <w:b/>
          <w:lang w:val="id-ID"/>
        </w:rPr>
        <w:t>Nahdatul</w:t>
      </w:r>
      <w:proofErr w:type="spellEnd"/>
      <w:r w:rsidRPr="00B74DA9">
        <w:rPr>
          <w:b/>
          <w:lang w:val="id-ID"/>
        </w:rPr>
        <w:t xml:space="preserve"> Ulama </w:t>
      </w:r>
      <w:proofErr w:type="spellStart"/>
      <w:r w:rsidRPr="00B74DA9">
        <w:rPr>
          <w:b/>
          <w:lang w:val="id-ID"/>
        </w:rPr>
        <w:t>Nahdlatul</w:t>
      </w:r>
      <w:proofErr w:type="spellEnd"/>
      <w:r w:rsidRPr="00B74DA9">
        <w:rPr>
          <w:b/>
          <w:lang w:val="id-ID"/>
        </w:rPr>
        <w:t xml:space="preserve"> Ulama di Kecamatan Sumbang</w:t>
      </w:r>
    </w:p>
    <w:p w14:paraId="61CD7D2C" w14:textId="77777777" w:rsidR="00D32EF2" w:rsidRPr="00B74DA9" w:rsidRDefault="00000000">
      <w:pPr>
        <w:ind w:left="284" w:right="288" w:firstLine="720"/>
        <w:jc w:val="both"/>
        <w:rPr>
          <w:bCs/>
          <w:lang w:val="id-ID"/>
        </w:rPr>
      </w:pPr>
      <w:proofErr w:type="spellStart"/>
      <w:r w:rsidRPr="00B74DA9">
        <w:rPr>
          <w:bCs/>
          <w:lang w:val="id-ID"/>
        </w:rPr>
        <w:t>Nahdlatul</w:t>
      </w:r>
      <w:proofErr w:type="spellEnd"/>
      <w:r w:rsidRPr="00B74DA9">
        <w:rPr>
          <w:bCs/>
          <w:lang w:val="id-ID"/>
        </w:rPr>
        <w:t xml:space="preserve"> Ulama (NU) di Kecamatan Sumbang berdiri sekitar tahun 1980-an, pada saat itu masih tergabung dengan NU Kecamatan Kembaran, dengan struktur </w:t>
      </w:r>
      <w:proofErr w:type="spellStart"/>
      <w:r w:rsidRPr="00B74DA9">
        <w:rPr>
          <w:bCs/>
          <w:lang w:val="id-ID"/>
        </w:rPr>
        <w:t>orgainasi</w:t>
      </w:r>
      <w:proofErr w:type="spellEnd"/>
      <w:r w:rsidRPr="00B74DA9">
        <w:rPr>
          <w:bCs/>
          <w:lang w:val="id-ID"/>
        </w:rPr>
        <w:t xml:space="preserve"> sampai pada tingkat desa. Secara kultural </w:t>
      </w:r>
      <w:proofErr w:type="spellStart"/>
      <w:r w:rsidRPr="00B74DA9">
        <w:rPr>
          <w:bCs/>
          <w:lang w:val="id-ID"/>
        </w:rPr>
        <w:t>sebagaian</w:t>
      </w:r>
      <w:proofErr w:type="spellEnd"/>
      <w:r w:rsidRPr="00B74DA9">
        <w:rPr>
          <w:bCs/>
          <w:lang w:val="id-ID"/>
        </w:rPr>
        <w:t xml:space="preserve"> besar penduduk muslim di wilayah ini merupakan warga NU, namun berdasarkan data pada laporan pertanggung jawaban pengurus NU Sumbang periode 2017 </w:t>
      </w:r>
      <w:proofErr w:type="spellStart"/>
      <w:r w:rsidRPr="00B74DA9">
        <w:rPr>
          <w:bCs/>
          <w:lang w:val="id-ID"/>
        </w:rPr>
        <w:t>s.d</w:t>
      </w:r>
      <w:proofErr w:type="spellEnd"/>
      <w:r w:rsidRPr="00B74DA9">
        <w:rPr>
          <w:bCs/>
          <w:lang w:val="id-ID"/>
        </w:rPr>
        <w:t xml:space="preserve"> 2022, anggota resmi berjumlah 6900 orang.</w:t>
      </w:r>
    </w:p>
    <w:p w14:paraId="2347D9C7" w14:textId="77777777" w:rsidR="00D32EF2" w:rsidRPr="00B74DA9" w:rsidRDefault="00000000">
      <w:pPr>
        <w:ind w:left="284" w:right="288" w:firstLine="720"/>
        <w:jc w:val="both"/>
        <w:rPr>
          <w:bCs/>
          <w:lang w:val="id-ID"/>
        </w:rPr>
      </w:pPr>
      <w:r w:rsidRPr="00B74DA9">
        <w:rPr>
          <w:bCs/>
          <w:lang w:val="id-ID"/>
        </w:rPr>
        <w:t xml:space="preserve">Sejak tahun 2012, NU Kecamatan Sumbang telah aktif melakukan kegiatan pemberdayaan petani. NU melalui lembaga pengembangan pertanian (LPPU) bersama dengan lembaga  dan badan otonom yang dimiliki. Meskipun </w:t>
      </w:r>
      <w:proofErr w:type="spellStart"/>
      <w:r w:rsidRPr="00B74DA9">
        <w:rPr>
          <w:bCs/>
          <w:lang w:val="id-ID"/>
        </w:rPr>
        <w:t>Nahdlatul</w:t>
      </w:r>
      <w:proofErr w:type="spellEnd"/>
      <w:r w:rsidRPr="00B74DA9">
        <w:rPr>
          <w:bCs/>
          <w:lang w:val="id-ID"/>
        </w:rPr>
        <w:t xml:space="preserve"> Ulama (NU) di Kecamatan Sumbang telah berupaya melakukan berbagai program pemberdayaan masyarakat, masih terdapat tantangan yang mengakibatkan manfaat dari inisiatif tersebut belum sepenuhnya dirasakan oleh masyarakat</w:t>
      </w:r>
    </w:p>
    <w:p w14:paraId="167A6423" w14:textId="0EB1539F" w:rsidR="00D32EF2" w:rsidRPr="00B74DA9" w:rsidRDefault="00000000">
      <w:pPr>
        <w:ind w:left="284" w:right="288" w:firstLine="720"/>
        <w:jc w:val="both"/>
        <w:rPr>
          <w:bCs/>
          <w:lang w:val="id-ID"/>
        </w:rPr>
      </w:pPr>
      <w:r w:rsidRPr="00B74DA9">
        <w:rPr>
          <w:bCs/>
          <w:lang w:val="id-ID"/>
        </w:rPr>
        <w:t xml:space="preserve">Salah satu tantangan utama adalah kurangnya ketertiban dalam administrasi dan dokumentasi. Data kegiatan selama sepuluh tahun terakhir sulit ditemukan akibat pengelolaan arsip yang tidak sistematis, seringnya pergantian pengurus, dan kurangnya perhatian terhadap dokumentasi. </w:t>
      </w:r>
      <w:proofErr w:type="spellStart"/>
      <w:r w:rsidRPr="00B74DA9">
        <w:rPr>
          <w:bCs/>
          <w:lang w:val="id-ID"/>
        </w:rPr>
        <w:t>Ketidakteraturan</w:t>
      </w:r>
      <w:proofErr w:type="spellEnd"/>
      <w:r w:rsidRPr="00B74DA9">
        <w:rPr>
          <w:bCs/>
          <w:lang w:val="id-ID"/>
        </w:rPr>
        <w:t xml:space="preserve"> ini menghambat evaluasi program dan mengurangi transparansi serta akuntabilitas lembaga, yang pada akhirnya dapat menurunkan kepercayaan masyarakat. Pengelolaan administrasi yang baik diperlukan untuk membangun kepercayaan, meningkatkan akuntabilitas, dan mendukung keberlanjutan program.</w:t>
      </w:r>
    </w:p>
    <w:p w14:paraId="1B40F830" w14:textId="2BF20616" w:rsidR="00515E83" w:rsidRPr="00B74DA9" w:rsidRDefault="00000000">
      <w:pPr>
        <w:ind w:left="284" w:right="288" w:firstLine="720"/>
        <w:jc w:val="both"/>
        <w:rPr>
          <w:bCs/>
          <w:lang w:val="id-ID"/>
        </w:rPr>
      </w:pPr>
      <w:r w:rsidRPr="00B74DA9">
        <w:rPr>
          <w:bCs/>
          <w:lang w:val="id-ID"/>
        </w:rPr>
        <w:t>Tantangan berikutnya adalah minimnya sosialisasi dan publikasi program kepada masyarakat. Banyak petani dan warga NU tidak mengetahui adanya program pemberdayaan ini, sehingga partisipasi mereka rendah. Hal ini disebabkan oleh kurangnya komunikasi yang efektif antara lembaga dan masyarakat. Penelitian menunjukkan bahwa sosialisasi yang kurang dapat menyebabkan rendahnya partisipasi petani, yang berdampak pada keberhasilan program. Untuk mengatasi masalah ini, diperlukan pemanfaatan media sosial dan jaringan komunitas sebagai sarana komunikasi strategis. Media sosial terbukti dapat meningkatkan transparansi, aksesibilitas, dan partisipasi masyarakat</w:t>
      </w:r>
      <w:r w:rsidR="00773DA3" w:rsidRPr="00B74DA9">
        <w:rPr>
          <w:bCs/>
          <w:lang w:val="id-ID"/>
        </w:rPr>
        <w:t xml:space="preserve"> </w:t>
      </w:r>
      <w:hyperlink w:anchor="Mauni" w:history="1">
        <w:r w:rsidR="00773DA3" w:rsidRPr="00B74DA9">
          <w:rPr>
            <w:rStyle w:val="Hyperlink"/>
            <w:bCs/>
            <w:u w:val="none"/>
            <w:lang w:val="id-ID"/>
          </w:rPr>
          <w:fldChar w:fldCharType="begin" w:fldLock="1"/>
        </w:r>
        <w:r w:rsidR="00773DA3" w:rsidRPr="00B74DA9">
          <w:rPr>
            <w:rStyle w:val="Hyperlink"/>
            <w:bCs/>
            <w:u w:val="none"/>
            <w:lang w:val="id-ID"/>
          </w:rPr>
          <w:instrText>ADDIN CSL_CITATION {"citationItems":[{"id":"ITEM-1","itemData":{"ISSN":"2988-6597","author":[{"dropping-particle":"","family":"Mauni","given":"Chintya","non-dropping-particle":"","parse-names":false,"suffix":""}],"container-title":"Jurnal Ilmu Sosial dan Humaniora","id":"ITEM-1","issue":"1","issued":{"date-parts":[["2025"]]},"page":"104-115","title":"Peran teknologi informasi dalam meningkatkan transparansi dan akuntabilitas pemerintah daerah Jawa Timur","type":"article-journal","volume":"3"},"uris":["http://www.mendeley.com/documents/?uuid=08a6498f-aa50-4b0a-a878-c4d06a013c3a"]}],"mendeley":{"formattedCitation":"(Mauni, 2025)","plainTextFormattedCitation":"(Mauni, 2025)"},"properties":{"noteIndex":0},"schema":"https://github.com/citation-style-language/schema/raw/master/csl-citation.json"}</w:instrText>
        </w:r>
        <w:r w:rsidR="00773DA3" w:rsidRPr="00B74DA9">
          <w:rPr>
            <w:rStyle w:val="Hyperlink"/>
            <w:bCs/>
            <w:u w:val="none"/>
            <w:lang w:val="id-ID"/>
          </w:rPr>
          <w:fldChar w:fldCharType="separate"/>
        </w:r>
        <w:r w:rsidR="00773DA3" w:rsidRPr="00B74DA9">
          <w:rPr>
            <w:rStyle w:val="Hyperlink"/>
            <w:bCs/>
            <w:noProof/>
            <w:u w:val="none"/>
            <w:lang w:val="id-ID"/>
          </w:rPr>
          <w:t>(Mauni, 2025)</w:t>
        </w:r>
        <w:r w:rsidR="00773DA3" w:rsidRPr="00B74DA9">
          <w:rPr>
            <w:rStyle w:val="Hyperlink"/>
            <w:bCs/>
            <w:u w:val="none"/>
            <w:lang w:val="id-ID"/>
          </w:rPr>
          <w:fldChar w:fldCharType="end"/>
        </w:r>
      </w:hyperlink>
      <w:r w:rsidRPr="00B74DA9">
        <w:rPr>
          <w:bCs/>
          <w:lang w:val="id-ID"/>
        </w:rPr>
        <w:t xml:space="preserve">. </w:t>
      </w:r>
    </w:p>
    <w:p w14:paraId="3B45F6E2" w14:textId="7AAE2B1B" w:rsidR="00D32EF2" w:rsidRPr="00B74DA9" w:rsidRDefault="00000000" w:rsidP="00515E83">
      <w:pPr>
        <w:ind w:left="284" w:right="288" w:firstLine="720"/>
        <w:jc w:val="both"/>
        <w:rPr>
          <w:bCs/>
          <w:lang w:val="id-ID"/>
        </w:rPr>
      </w:pPr>
      <w:r w:rsidRPr="00B74DA9">
        <w:rPr>
          <w:bCs/>
          <w:lang w:val="id-ID"/>
        </w:rPr>
        <w:t>Selain itu, peran tokoh agama dalam menyampaikan informasi juga perlu dimaksimalkan, mengingat pengaruh mereka dalam membangun pemahaman masyarakat.</w:t>
      </w:r>
      <w:r w:rsidR="00515E83" w:rsidRPr="00B74DA9">
        <w:rPr>
          <w:bCs/>
          <w:lang w:val="id-ID"/>
        </w:rPr>
        <w:t xml:space="preserve"> </w:t>
      </w:r>
      <w:r w:rsidRPr="00B74DA9">
        <w:rPr>
          <w:bCs/>
          <w:lang w:val="id-ID"/>
        </w:rPr>
        <w:t xml:space="preserve">Kesibukan para pengurus yang mayoritas memiliki latar belakang profesi beragam turut menjadi kendala. Waktu dan tenaga yang terbatas sering kali menghambat efektivitas pelaksanaan program. </w:t>
      </w:r>
    </w:p>
    <w:p w14:paraId="0813D957" w14:textId="033ACC99" w:rsidR="00515E83" w:rsidRPr="00B74DA9" w:rsidRDefault="00000000" w:rsidP="00196C2A">
      <w:pPr>
        <w:ind w:left="284" w:right="288" w:firstLine="720"/>
        <w:jc w:val="both"/>
        <w:rPr>
          <w:bCs/>
          <w:lang w:val="id-ID"/>
        </w:rPr>
      </w:pPr>
      <w:r w:rsidRPr="00B74DA9">
        <w:rPr>
          <w:bCs/>
          <w:lang w:val="id-ID"/>
        </w:rPr>
        <w:t>Penelitian menunjukkan bahwa rutinitas dan kesibukan pengurus dapat memengaruhi stabilitas organisasi. Oleh karena itu, restrukturisasi organisasi dengan pembagian tugas yang jelas menjadi solusi penting. Melibatkan lebih banyak anggota yang memiliki komitmen waktu lebih besar dapat meningkatkan efisiensi dan keberlanjutan program.</w:t>
      </w:r>
    </w:p>
    <w:p w14:paraId="67025018" w14:textId="5EC7A71F" w:rsidR="00773DA3" w:rsidRPr="00B74DA9" w:rsidRDefault="003053F1" w:rsidP="003053F1">
      <w:pPr>
        <w:widowControl/>
        <w:suppressAutoHyphens w:val="0"/>
        <w:rPr>
          <w:b/>
          <w:lang w:val="id-ID"/>
        </w:rPr>
      </w:pPr>
      <w:r>
        <w:rPr>
          <w:b/>
          <w:lang w:val="id-ID"/>
        </w:rPr>
        <w:br w:type="page"/>
      </w:r>
    </w:p>
    <w:p w14:paraId="74AC2878" w14:textId="066833D4" w:rsidR="00D32EF2" w:rsidRPr="00B74DA9" w:rsidRDefault="00000000">
      <w:pPr>
        <w:ind w:left="284" w:right="288" w:firstLine="720"/>
        <w:jc w:val="both"/>
        <w:rPr>
          <w:b/>
          <w:bCs/>
          <w:lang w:val="id-ID"/>
        </w:rPr>
      </w:pPr>
      <w:r w:rsidRPr="00B74DA9">
        <w:rPr>
          <w:b/>
          <w:lang w:val="id-ID"/>
        </w:rPr>
        <w:lastRenderedPageBreak/>
        <w:t xml:space="preserve">Tabel 1. </w:t>
      </w:r>
      <w:r w:rsidRPr="00B74DA9">
        <w:rPr>
          <w:bCs/>
          <w:lang w:val="id-ID"/>
        </w:rPr>
        <w:t xml:space="preserve">Data Analisis Faktor Strategis Internal Strategi Pemberdayaan Petani </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6"/>
        <w:gridCol w:w="5802"/>
        <w:gridCol w:w="825"/>
        <w:gridCol w:w="881"/>
        <w:gridCol w:w="766"/>
        <w:gridCol w:w="49"/>
      </w:tblGrid>
      <w:tr w:rsidR="00515E83" w:rsidRPr="00B74DA9" w14:paraId="641C3055" w14:textId="77777777" w:rsidTr="00515E83">
        <w:trPr>
          <w:gridAfter w:val="1"/>
          <w:wAfter w:w="49" w:type="dxa"/>
          <w:trHeight w:val="20"/>
          <w:jc w:val="center"/>
        </w:trPr>
        <w:tc>
          <w:tcPr>
            <w:tcW w:w="596" w:type="dxa"/>
            <w:vAlign w:val="center"/>
          </w:tcPr>
          <w:p w14:paraId="0B996933" w14:textId="77777777" w:rsidR="00515E83" w:rsidRPr="00B74DA9" w:rsidRDefault="00515E83" w:rsidP="00D63FD0">
            <w:pPr>
              <w:jc w:val="center"/>
              <w:rPr>
                <w:b/>
                <w:bCs/>
                <w:sz w:val="20"/>
                <w:szCs w:val="20"/>
                <w:lang w:val="id-ID"/>
              </w:rPr>
            </w:pPr>
          </w:p>
        </w:tc>
        <w:tc>
          <w:tcPr>
            <w:tcW w:w="5802" w:type="dxa"/>
            <w:vAlign w:val="center"/>
          </w:tcPr>
          <w:p w14:paraId="176588B2" w14:textId="6387E2D6" w:rsidR="00515E83" w:rsidRPr="00B74DA9" w:rsidRDefault="00515E83" w:rsidP="00D63FD0">
            <w:pPr>
              <w:jc w:val="center"/>
              <w:rPr>
                <w:sz w:val="20"/>
                <w:szCs w:val="20"/>
              </w:rPr>
            </w:pPr>
            <w:r w:rsidRPr="00B74DA9">
              <w:rPr>
                <w:b/>
                <w:bCs/>
                <w:sz w:val="20"/>
                <w:szCs w:val="20"/>
                <w:lang w:val="id-ID"/>
              </w:rPr>
              <w:t>Faktor Strategis Internal</w:t>
            </w:r>
          </w:p>
        </w:tc>
        <w:tc>
          <w:tcPr>
            <w:tcW w:w="825" w:type="dxa"/>
            <w:vAlign w:val="center"/>
          </w:tcPr>
          <w:p w14:paraId="2D39CCDD" w14:textId="77777777" w:rsidR="00515E83" w:rsidRPr="00B74DA9" w:rsidRDefault="00515E83" w:rsidP="00D63FD0">
            <w:pPr>
              <w:jc w:val="center"/>
              <w:rPr>
                <w:sz w:val="20"/>
                <w:szCs w:val="20"/>
              </w:rPr>
            </w:pPr>
            <w:r w:rsidRPr="00B74DA9">
              <w:rPr>
                <w:b/>
                <w:bCs/>
                <w:sz w:val="20"/>
                <w:szCs w:val="20"/>
                <w:lang w:val="id-ID"/>
              </w:rPr>
              <w:t>Bobot</w:t>
            </w:r>
          </w:p>
        </w:tc>
        <w:tc>
          <w:tcPr>
            <w:tcW w:w="881" w:type="dxa"/>
            <w:vAlign w:val="center"/>
          </w:tcPr>
          <w:p w14:paraId="1D74F69B" w14:textId="77777777" w:rsidR="00515E83" w:rsidRPr="00B74DA9" w:rsidRDefault="00515E83" w:rsidP="00D63FD0">
            <w:pPr>
              <w:jc w:val="center"/>
              <w:rPr>
                <w:sz w:val="20"/>
                <w:szCs w:val="20"/>
              </w:rPr>
            </w:pPr>
            <w:proofErr w:type="spellStart"/>
            <w:r w:rsidRPr="00B74DA9">
              <w:rPr>
                <w:b/>
                <w:bCs/>
                <w:sz w:val="20"/>
                <w:szCs w:val="20"/>
                <w:lang w:val="id-ID"/>
              </w:rPr>
              <w:t>Rating</w:t>
            </w:r>
            <w:proofErr w:type="spellEnd"/>
          </w:p>
        </w:tc>
        <w:tc>
          <w:tcPr>
            <w:tcW w:w="766" w:type="dxa"/>
            <w:vAlign w:val="center"/>
          </w:tcPr>
          <w:p w14:paraId="2B255441" w14:textId="77777777" w:rsidR="00515E83" w:rsidRPr="00B74DA9" w:rsidRDefault="00515E83" w:rsidP="00D63FD0">
            <w:pPr>
              <w:jc w:val="center"/>
              <w:rPr>
                <w:sz w:val="20"/>
                <w:szCs w:val="20"/>
              </w:rPr>
            </w:pPr>
            <w:r w:rsidRPr="00B74DA9">
              <w:rPr>
                <w:b/>
                <w:bCs/>
                <w:sz w:val="20"/>
                <w:szCs w:val="20"/>
                <w:lang w:val="id-ID"/>
              </w:rPr>
              <w:t>Skor</w:t>
            </w:r>
          </w:p>
        </w:tc>
      </w:tr>
      <w:tr w:rsidR="00515E83" w:rsidRPr="00B74DA9" w14:paraId="15083FBF" w14:textId="77777777" w:rsidTr="00515E83">
        <w:trPr>
          <w:gridAfter w:val="1"/>
          <w:wAfter w:w="49" w:type="dxa"/>
          <w:trHeight w:val="20"/>
          <w:jc w:val="center"/>
        </w:trPr>
        <w:tc>
          <w:tcPr>
            <w:tcW w:w="596" w:type="dxa"/>
          </w:tcPr>
          <w:p w14:paraId="28772571" w14:textId="77777777" w:rsidR="00515E83" w:rsidRPr="00B74DA9" w:rsidRDefault="00515E83" w:rsidP="00D63FD0">
            <w:pPr>
              <w:jc w:val="center"/>
              <w:rPr>
                <w:b/>
                <w:bCs/>
                <w:sz w:val="20"/>
                <w:szCs w:val="20"/>
                <w:lang w:val="id-ID"/>
              </w:rPr>
            </w:pPr>
          </w:p>
        </w:tc>
        <w:tc>
          <w:tcPr>
            <w:tcW w:w="5802" w:type="dxa"/>
            <w:vAlign w:val="bottom"/>
          </w:tcPr>
          <w:p w14:paraId="7DE41D7D" w14:textId="77777777" w:rsidR="00515E83" w:rsidRPr="00B74DA9" w:rsidRDefault="00515E83">
            <w:pPr>
              <w:jc w:val="both"/>
              <w:rPr>
                <w:sz w:val="20"/>
                <w:szCs w:val="20"/>
              </w:rPr>
            </w:pPr>
            <w:r w:rsidRPr="00B74DA9">
              <w:rPr>
                <w:b/>
                <w:bCs/>
                <w:sz w:val="20"/>
                <w:szCs w:val="20"/>
                <w:lang w:val="id-ID"/>
              </w:rPr>
              <w:t>Faktor Kekuatan (</w:t>
            </w:r>
            <w:proofErr w:type="spellStart"/>
            <w:r w:rsidRPr="00B74DA9">
              <w:rPr>
                <w:b/>
                <w:bCs/>
                <w:sz w:val="20"/>
                <w:szCs w:val="20"/>
                <w:lang w:val="id-ID"/>
              </w:rPr>
              <w:t>Strengths</w:t>
            </w:r>
            <w:proofErr w:type="spellEnd"/>
            <w:r w:rsidRPr="00B74DA9">
              <w:rPr>
                <w:b/>
                <w:bCs/>
                <w:sz w:val="20"/>
                <w:szCs w:val="20"/>
                <w:lang w:val="id-ID"/>
              </w:rPr>
              <w:t>)</w:t>
            </w:r>
          </w:p>
        </w:tc>
        <w:tc>
          <w:tcPr>
            <w:tcW w:w="825" w:type="dxa"/>
          </w:tcPr>
          <w:p w14:paraId="334C4284" w14:textId="77777777" w:rsidR="00515E83" w:rsidRPr="00B74DA9" w:rsidRDefault="00515E83" w:rsidP="00D63FD0">
            <w:pPr>
              <w:jc w:val="center"/>
              <w:rPr>
                <w:b/>
                <w:bCs/>
                <w:sz w:val="20"/>
                <w:szCs w:val="20"/>
                <w:lang w:val="id-ID"/>
              </w:rPr>
            </w:pPr>
          </w:p>
        </w:tc>
        <w:tc>
          <w:tcPr>
            <w:tcW w:w="881" w:type="dxa"/>
          </w:tcPr>
          <w:p w14:paraId="0FA09068" w14:textId="77777777" w:rsidR="00515E83" w:rsidRPr="00B74DA9" w:rsidRDefault="00515E83" w:rsidP="00D63FD0">
            <w:pPr>
              <w:jc w:val="center"/>
              <w:rPr>
                <w:b/>
                <w:bCs/>
                <w:sz w:val="20"/>
                <w:szCs w:val="20"/>
                <w:lang w:val="id-ID"/>
              </w:rPr>
            </w:pPr>
          </w:p>
        </w:tc>
        <w:tc>
          <w:tcPr>
            <w:tcW w:w="766" w:type="dxa"/>
          </w:tcPr>
          <w:p w14:paraId="1DD0A014" w14:textId="77777777" w:rsidR="00515E83" w:rsidRPr="00B74DA9" w:rsidRDefault="00515E83" w:rsidP="00D63FD0">
            <w:pPr>
              <w:jc w:val="center"/>
              <w:rPr>
                <w:b/>
                <w:bCs/>
                <w:sz w:val="20"/>
                <w:szCs w:val="20"/>
                <w:lang w:val="id-ID"/>
              </w:rPr>
            </w:pPr>
          </w:p>
        </w:tc>
      </w:tr>
      <w:tr w:rsidR="00515E83" w:rsidRPr="00B74DA9" w14:paraId="1DB1B7E8" w14:textId="77777777" w:rsidTr="00515E83">
        <w:trPr>
          <w:gridAfter w:val="1"/>
          <w:wAfter w:w="49" w:type="dxa"/>
          <w:trHeight w:val="20"/>
          <w:jc w:val="center"/>
        </w:trPr>
        <w:tc>
          <w:tcPr>
            <w:tcW w:w="596" w:type="dxa"/>
          </w:tcPr>
          <w:p w14:paraId="78824C56" w14:textId="77777777" w:rsidR="00515E83" w:rsidRPr="00B74DA9" w:rsidRDefault="00515E83" w:rsidP="00D63FD0">
            <w:pPr>
              <w:jc w:val="center"/>
              <w:rPr>
                <w:sz w:val="20"/>
                <w:szCs w:val="20"/>
              </w:rPr>
            </w:pPr>
            <w:r w:rsidRPr="00B74DA9">
              <w:rPr>
                <w:sz w:val="20"/>
                <w:szCs w:val="20"/>
                <w:lang w:val="id-ID"/>
              </w:rPr>
              <w:t>S1</w:t>
            </w:r>
          </w:p>
        </w:tc>
        <w:tc>
          <w:tcPr>
            <w:tcW w:w="5802" w:type="dxa"/>
            <w:vAlign w:val="center"/>
          </w:tcPr>
          <w:p w14:paraId="39B78A29" w14:textId="77777777" w:rsidR="00515E83" w:rsidRPr="00B74DA9" w:rsidRDefault="00515E83">
            <w:pPr>
              <w:jc w:val="both"/>
              <w:rPr>
                <w:sz w:val="20"/>
                <w:szCs w:val="20"/>
              </w:rPr>
            </w:pPr>
            <w:r w:rsidRPr="00B74DA9">
              <w:rPr>
                <w:sz w:val="20"/>
                <w:szCs w:val="20"/>
                <w:lang w:val="id-ID"/>
              </w:rPr>
              <w:t xml:space="preserve">Potensi Sumber Daya Alam mendukung </w:t>
            </w:r>
          </w:p>
        </w:tc>
        <w:tc>
          <w:tcPr>
            <w:tcW w:w="825" w:type="dxa"/>
          </w:tcPr>
          <w:p w14:paraId="513C17BE" w14:textId="77777777" w:rsidR="00515E83" w:rsidRPr="00B74DA9" w:rsidRDefault="00515E83" w:rsidP="00D63FD0">
            <w:pPr>
              <w:jc w:val="center"/>
              <w:rPr>
                <w:sz w:val="20"/>
                <w:szCs w:val="20"/>
              </w:rPr>
            </w:pPr>
            <w:r w:rsidRPr="00B74DA9">
              <w:rPr>
                <w:sz w:val="20"/>
                <w:szCs w:val="20"/>
                <w:lang w:val="id-ID"/>
              </w:rPr>
              <w:t>0,04</w:t>
            </w:r>
          </w:p>
        </w:tc>
        <w:tc>
          <w:tcPr>
            <w:tcW w:w="881" w:type="dxa"/>
          </w:tcPr>
          <w:p w14:paraId="0967AD7E" w14:textId="77777777" w:rsidR="00515E83" w:rsidRPr="00B74DA9" w:rsidRDefault="00515E83" w:rsidP="00D63FD0">
            <w:pPr>
              <w:jc w:val="center"/>
              <w:rPr>
                <w:sz w:val="20"/>
                <w:szCs w:val="20"/>
              </w:rPr>
            </w:pPr>
            <w:r w:rsidRPr="00B74DA9">
              <w:rPr>
                <w:sz w:val="20"/>
                <w:szCs w:val="20"/>
                <w:lang w:val="id-ID"/>
              </w:rPr>
              <w:t>4</w:t>
            </w:r>
          </w:p>
        </w:tc>
        <w:tc>
          <w:tcPr>
            <w:tcW w:w="766" w:type="dxa"/>
          </w:tcPr>
          <w:p w14:paraId="6977699A" w14:textId="77777777" w:rsidR="00515E83" w:rsidRPr="00B74DA9" w:rsidRDefault="00515E83" w:rsidP="00D63FD0">
            <w:pPr>
              <w:jc w:val="center"/>
              <w:rPr>
                <w:sz w:val="20"/>
                <w:szCs w:val="20"/>
              </w:rPr>
            </w:pPr>
            <w:r w:rsidRPr="00B74DA9">
              <w:rPr>
                <w:sz w:val="20"/>
                <w:szCs w:val="20"/>
                <w:lang w:val="id-ID"/>
              </w:rPr>
              <w:t>0,16</w:t>
            </w:r>
          </w:p>
        </w:tc>
      </w:tr>
      <w:tr w:rsidR="00515E83" w:rsidRPr="00B74DA9" w14:paraId="146F6432" w14:textId="77777777" w:rsidTr="00515E83">
        <w:trPr>
          <w:gridAfter w:val="1"/>
          <w:wAfter w:w="49" w:type="dxa"/>
          <w:trHeight w:val="20"/>
          <w:jc w:val="center"/>
        </w:trPr>
        <w:tc>
          <w:tcPr>
            <w:tcW w:w="596" w:type="dxa"/>
          </w:tcPr>
          <w:p w14:paraId="45E8F647" w14:textId="77777777" w:rsidR="00515E83" w:rsidRPr="00B74DA9" w:rsidRDefault="00515E83" w:rsidP="00D63FD0">
            <w:pPr>
              <w:jc w:val="center"/>
              <w:rPr>
                <w:sz w:val="20"/>
                <w:szCs w:val="20"/>
              </w:rPr>
            </w:pPr>
            <w:r w:rsidRPr="00B74DA9">
              <w:rPr>
                <w:sz w:val="20"/>
                <w:szCs w:val="20"/>
                <w:lang w:val="id-ID"/>
              </w:rPr>
              <w:t>S2</w:t>
            </w:r>
          </w:p>
        </w:tc>
        <w:tc>
          <w:tcPr>
            <w:tcW w:w="5802" w:type="dxa"/>
            <w:vAlign w:val="center"/>
          </w:tcPr>
          <w:p w14:paraId="153CE813" w14:textId="77777777" w:rsidR="00515E83" w:rsidRPr="00B74DA9" w:rsidRDefault="00515E83">
            <w:pPr>
              <w:jc w:val="both"/>
              <w:rPr>
                <w:sz w:val="20"/>
                <w:szCs w:val="20"/>
              </w:rPr>
            </w:pPr>
            <w:r w:rsidRPr="00B74DA9">
              <w:rPr>
                <w:sz w:val="20"/>
                <w:szCs w:val="20"/>
                <w:lang w:val="id-ID"/>
              </w:rPr>
              <w:t xml:space="preserve">Tersedianya sarana pendukung pertanian </w:t>
            </w:r>
          </w:p>
        </w:tc>
        <w:tc>
          <w:tcPr>
            <w:tcW w:w="825" w:type="dxa"/>
          </w:tcPr>
          <w:p w14:paraId="5C9FD20E" w14:textId="77777777" w:rsidR="00515E83" w:rsidRPr="00B74DA9" w:rsidRDefault="00515E83" w:rsidP="00D63FD0">
            <w:pPr>
              <w:jc w:val="center"/>
              <w:rPr>
                <w:sz w:val="20"/>
                <w:szCs w:val="20"/>
              </w:rPr>
            </w:pPr>
            <w:r w:rsidRPr="00B74DA9">
              <w:rPr>
                <w:sz w:val="20"/>
                <w:szCs w:val="20"/>
                <w:lang w:val="id-ID"/>
              </w:rPr>
              <w:t>0,05</w:t>
            </w:r>
          </w:p>
        </w:tc>
        <w:tc>
          <w:tcPr>
            <w:tcW w:w="881" w:type="dxa"/>
          </w:tcPr>
          <w:p w14:paraId="7A4A42EA" w14:textId="77777777" w:rsidR="00515E83" w:rsidRPr="00B74DA9" w:rsidRDefault="00515E83" w:rsidP="00D63FD0">
            <w:pPr>
              <w:jc w:val="center"/>
              <w:rPr>
                <w:sz w:val="20"/>
                <w:szCs w:val="20"/>
              </w:rPr>
            </w:pPr>
            <w:r w:rsidRPr="00B74DA9">
              <w:rPr>
                <w:sz w:val="20"/>
                <w:szCs w:val="20"/>
                <w:lang w:val="id-ID"/>
              </w:rPr>
              <w:t>5</w:t>
            </w:r>
          </w:p>
        </w:tc>
        <w:tc>
          <w:tcPr>
            <w:tcW w:w="766" w:type="dxa"/>
          </w:tcPr>
          <w:p w14:paraId="0DF6176D" w14:textId="77777777" w:rsidR="00515E83" w:rsidRPr="00B74DA9" w:rsidRDefault="00515E83" w:rsidP="00D63FD0">
            <w:pPr>
              <w:jc w:val="center"/>
              <w:rPr>
                <w:sz w:val="20"/>
                <w:szCs w:val="20"/>
              </w:rPr>
            </w:pPr>
            <w:r w:rsidRPr="00B74DA9">
              <w:rPr>
                <w:sz w:val="20"/>
                <w:szCs w:val="20"/>
                <w:lang w:val="id-ID"/>
              </w:rPr>
              <w:t>0,25</w:t>
            </w:r>
          </w:p>
        </w:tc>
      </w:tr>
      <w:tr w:rsidR="00515E83" w:rsidRPr="00B74DA9" w14:paraId="61F5AF0F" w14:textId="77777777" w:rsidTr="00515E83">
        <w:trPr>
          <w:gridAfter w:val="1"/>
          <w:wAfter w:w="49" w:type="dxa"/>
          <w:trHeight w:val="20"/>
          <w:jc w:val="center"/>
        </w:trPr>
        <w:tc>
          <w:tcPr>
            <w:tcW w:w="596" w:type="dxa"/>
          </w:tcPr>
          <w:p w14:paraId="1063887E" w14:textId="77777777" w:rsidR="00515E83" w:rsidRPr="00B74DA9" w:rsidRDefault="00515E83" w:rsidP="00D63FD0">
            <w:pPr>
              <w:jc w:val="center"/>
              <w:rPr>
                <w:sz w:val="20"/>
                <w:szCs w:val="20"/>
              </w:rPr>
            </w:pPr>
            <w:r w:rsidRPr="00B74DA9">
              <w:rPr>
                <w:sz w:val="20"/>
                <w:szCs w:val="20"/>
                <w:lang w:val="id-ID"/>
              </w:rPr>
              <w:t>S3</w:t>
            </w:r>
          </w:p>
        </w:tc>
        <w:tc>
          <w:tcPr>
            <w:tcW w:w="5802" w:type="dxa"/>
            <w:vAlign w:val="center"/>
          </w:tcPr>
          <w:p w14:paraId="5577F156" w14:textId="77777777" w:rsidR="00515E83" w:rsidRPr="00B74DA9" w:rsidRDefault="00515E83">
            <w:pPr>
              <w:jc w:val="both"/>
              <w:rPr>
                <w:sz w:val="20"/>
                <w:szCs w:val="20"/>
              </w:rPr>
            </w:pPr>
            <w:r w:rsidRPr="00B74DA9">
              <w:rPr>
                <w:sz w:val="20"/>
                <w:szCs w:val="20"/>
                <w:lang w:val="id-ID"/>
              </w:rPr>
              <w:t>Basis Masa NU yang besar</w:t>
            </w:r>
          </w:p>
        </w:tc>
        <w:tc>
          <w:tcPr>
            <w:tcW w:w="825" w:type="dxa"/>
          </w:tcPr>
          <w:p w14:paraId="7572467B" w14:textId="77777777" w:rsidR="00515E83" w:rsidRPr="00B74DA9" w:rsidRDefault="00515E83" w:rsidP="00D63FD0">
            <w:pPr>
              <w:jc w:val="center"/>
              <w:rPr>
                <w:sz w:val="20"/>
                <w:szCs w:val="20"/>
              </w:rPr>
            </w:pPr>
            <w:r w:rsidRPr="00B74DA9">
              <w:rPr>
                <w:sz w:val="20"/>
                <w:szCs w:val="20"/>
                <w:lang w:val="id-ID"/>
              </w:rPr>
              <w:t>0,05</w:t>
            </w:r>
          </w:p>
        </w:tc>
        <w:tc>
          <w:tcPr>
            <w:tcW w:w="881" w:type="dxa"/>
          </w:tcPr>
          <w:p w14:paraId="3C06DF82" w14:textId="77777777" w:rsidR="00515E83" w:rsidRPr="00B74DA9" w:rsidRDefault="00515E83" w:rsidP="00D63FD0">
            <w:pPr>
              <w:jc w:val="center"/>
              <w:rPr>
                <w:sz w:val="20"/>
                <w:szCs w:val="20"/>
              </w:rPr>
            </w:pPr>
            <w:r w:rsidRPr="00B74DA9">
              <w:rPr>
                <w:sz w:val="20"/>
                <w:szCs w:val="20"/>
                <w:lang w:val="id-ID"/>
              </w:rPr>
              <w:t>5</w:t>
            </w:r>
          </w:p>
        </w:tc>
        <w:tc>
          <w:tcPr>
            <w:tcW w:w="766" w:type="dxa"/>
          </w:tcPr>
          <w:p w14:paraId="6EB95DC2" w14:textId="77777777" w:rsidR="00515E83" w:rsidRPr="00B74DA9" w:rsidRDefault="00515E83" w:rsidP="00D63FD0">
            <w:pPr>
              <w:jc w:val="center"/>
              <w:rPr>
                <w:sz w:val="20"/>
                <w:szCs w:val="20"/>
              </w:rPr>
            </w:pPr>
            <w:r w:rsidRPr="00B74DA9">
              <w:rPr>
                <w:sz w:val="20"/>
                <w:szCs w:val="20"/>
                <w:lang w:val="id-ID"/>
              </w:rPr>
              <w:t>0,25</w:t>
            </w:r>
          </w:p>
        </w:tc>
      </w:tr>
      <w:tr w:rsidR="00515E83" w:rsidRPr="00B74DA9" w14:paraId="24C93AB3" w14:textId="77777777" w:rsidTr="00515E83">
        <w:trPr>
          <w:gridAfter w:val="1"/>
          <w:wAfter w:w="49" w:type="dxa"/>
          <w:trHeight w:val="20"/>
          <w:jc w:val="center"/>
        </w:trPr>
        <w:tc>
          <w:tcPr>
            <w:tcW w:w="596" w:type="dxa"/>
          </w:tcPr>
          <w:p w14:paraId="2949CB16" w14:textId="77777777" w:rsidR="00515E83" w:rsidRPr="00B74DA9" w:rsidRDefault="00515E83" w:rsidP="00D63FD0">
            <w:pPr>
              <w:jc w:val="center"/>
              <w:rPr>
                <w:sz w:val="20"/>
                <w:szCs w:val="20"/>
              </w:rPr>
            </w:pPr>
            <w:r w:rsidRPr="00B74DA9">
              <w:rPr>
                <w:sz w:val="20"/>
                <w:szCs w:val="20"/>
                <w:lang w:val="id-ID"/>
              </w:rPr>
              <w:t>S4</w:t>
            </w:r>
          </w:p>
        </w:tc>
        <w:tc>
          <w:tcPr>
            <w:tcW w:w="5802" w:type="dxa"/>
            <w:vAlign w:val="center"/>
          </w:tcPr>
          <w:p w14:paraId="0F00CF68" w14:textId="77777777" w:rsidR="00515E83" w:rsidRPr="00B74DA9" w:rsidRDefault="00515E83">
            <w:pPr>
              <w:jc w:val="both"/>
              <w:rPr>
                <w:sz w:val="20"/>
                <w:szCs w:val="20"/>
              </w:rPr>
            </w:pPr>
            <w:r w:rsidRPr="00B74DA9">
              <w:rPr>
                <w:sz w:val="20"/>
                <w:szCs w:val="20"/>
                <w:lang w:val="id-ID"/>
              </w:rPr>
              <w:t xml:space="preserve">Sebagian besar warga kategori usia produktif </w:t>
            </w:r>
          </w:p>
        </w:tc>
        <w:tc>
          <w:tcPr>
            <w:tcW w:w="825" w:type="dxa"/>
          </w:tcPr>
          <w:p w14:paraId="2D21760A" w14:textId="77777777" w:rsidR="00515E83" w:rsidRPr="00B74DA9" w:rsidRDefault="00515E83" w:rsidP="00D63FD0">
            <w:pPr>
              <w:jc w:val="center"/>
              <w:rPr>
                <w:sz w:val="20"/>
                <w:szCs w:val="20"/>
              </w:rPr>
            </w:pPr>
            <w:r w:rsidRPr="00B74DA9">
              <w:rPr>
                <w:sz w:val="20"/>
                <w:szCs w:val="20"/>
                <w:lang w:val="id-ID"/>
              </w:rPr>
              <w:t>0,05</w:t>
            </w:r>
          </w:p>
        </w:tc>
        <w:tc>
          <w:tcPr>
            <w:tcW w:w="881" w:type="dxa"/>
          </w:tcPr>
          <w:p w14:paraId="77BA2C61" w14:textId="77777777" w:rsidR="00515E83" w:rsidRPr="00B74DA9" w:rsidRDefault="00515E83" w:rsidP="00D63FD0">
            <w:pPr>
              <w:jc w:val="center"/>
              <w:rPr>
                <w:sz w:val="20"/>
                <w:szCs w:val="20"/>
              </w:rPr>
            </w:pPr>
            <w:r w:rsidRPr="00B74DA9">
              <w:rPr>
                <w:sz w:val="20"/>
                <w:szCs w:val="20"/>
                <w:lang w:val="id-ID"/>
              </w:rPr>
              <w:t>5</w:t>
            </w:r>
          </w:p>
        </w:tc>
        <w:tc>
          <w:tcPr>
            <w:tcW w:w="766" w:type="dxa"/>
          </w:tcPr>
          <w:p w14:paraId="3C4581C5" w14:textId="77777777" w:rsidR="00515E83" w:rsidRPr="00B74DA9" w:rsidRDefault="00515E83" w:rsidP="00D63FD0">
            <w:pPr>
              <w:jc w:val="center"/>
              <w:rPr>
                <w:sz w:val="20"/>
                <w:szCs w:val="20"/>
              </w:rPr>
            </w:pPr>
            <w:r w:rsidRPr="00B74DA9">
              <w:rPr>
                <w:sz w:val="20"/>
                <w:szCs w:val="20"/>
                <w:lang w:val="id-ID"/>
              </w:rPr>
              <w:t>0,25</w:t>
            </w:r>
          </w:p>
        </w:tc>
      </w:tr>
      <w:tr w:rsidR="00515E83" w:rsidRPr="00B74DA9" w14:paraId="30911D06" w14:textId="77777777" w:rsidTr="00515E83">
        <w:trPr>
          <w:gridAfter w:val="1"/>
          <w:wAfter w:w="49" w:type="dxa"/>
          <w:trHeight w:val="20"/>
          <w:jc w:val="center"/>
        </w:trPr>
        <w:tc>
          <w:tcPr>
            <w:tcW w:w="596" w:type="dxa"/>
          </w:tcPr>
          <w:p w14:paraId="56DD98A7" w14:textId="77777777" w:rsidR="00515E83" w:rsidRPr="00B74DA9" w:rsidRDefault="00515E83" w:rsidP="00D63FD0">
            <w:pPr>
              <w:jc w:val="center"/>
              <w:rPr>
                <w:sz w:val="20"/>
                <w:szCs w:val="20"/>
              </w:rPr>
            </w:pPr>
            <w:r w:rsidRPr="00B74DA9">
              <w:rPr>
                <w:sz w:val="20"/>
                <w:szCs w:val="20"/>
                <w:lang w:val="id-ID"/>
              </w:rPr>
              <w:t>S5</w:t>
            </w:r>
          </w:p>
        </w:tc>
        <w:tc>
          <w:tcPr>
            <w:tcW w:w="5802" w:type="dxa"/>
            <w:vAlign w:val="center"/>
          </w:tcPr>
          <w:p w14:paraId="0E361E48" w14:textId="77777777" w:rsidR="00515E83" w:rsidRPr="00B74DA9" w:rsidRDefault="00515E83">
            <w:pPr>
              <w:jc w:val="both"/>
              <w:rPr>
                <w:sz w:val="20"/>
                <w:szCs w:val="20"/>
              </w:rPr>
            </w:pPr>
            <w:r w:rsidRPr="00B74DA9">
              <w:rPr>
                <w:sz w:val="20"/>
                <w:szCs w:val="20"/>
                <w:lang w:val="id-ID"/>
              </w:rPr>
              <w:t>Mayoritas warga NU bergerak dibidang pertanian</w:t>
            </w:r>
          </w:p>
        </w:tc>
        <w:tc>
          <w:tcPr>
            <w:tcW w:w="825" w:type="dxa"/>
          </w:tcPr>
          <w:p w14:paraId="4D345AF1" w14:textId="77777777" w:rsidR="00515E83" w:rsidRPr="00B74DA9" w:rsidRDefault="00515E83" w:rsidP="00D63FD0">
            <w:pPr>
              <w:jc w:val="center"/>
              <w:rPr>
                <w:sz w:val="20"/>
                <w:szCs w:val="20"/>
              </w:rPr>
            </w:pPr>
            <w:r w:rsidRPr="00B74DA9">
              <w:rPr>
                <w:sz w:val="20"/>
                <w:szCs w:val="20"/>
                <w:lang w:val="id-ID"/>
              </w:rPr>
              <w:t>0,04</w:t>
            </w:r>
          </w:p>
        </w:tc>
        <w:tc>
          <w:tcPr>
            <w:tcW w:w="881" w:type="dxa"/>
          </w:tcPr>
          <w:p w14:paraId="6C919E86" w14:textId="77777777" w:rsidR="00515E83" w:rsidRPr="00B74DA9" w:rsidRDefault="00515E83" w:rsidP="00D63FD0">
            <w:pPr>
              <w:jc w:val="center"/>
              <w:rPr>
                <w:sz w:val="20"/>
                <w:szCs w:val="20"/>
              </w:rPr>
            </w:pPr>
            <w:r w:rsidRPr="00B74DA9">
              <w:rPr>
                <w:sz w:val="20"/>
                <w:szCs w:val="20"/>
                <w:lang w:val="id-ID"/>
              </w:rPr>
              <w:t>4</w:t>
            </w:r>
          </w:p>
        </w:tc>
        <w:tc>
          <w:tcPr>
            <w:tcW w:w="766" w:type="dxa"/>
          </w:tcPr>
          <w:p w14:paraId="297B65C1" w14:textId="77777777" w:rsidR="00515E83" w:rsidRPr="00B74DA9" w:rsidRDefault="00515E83" w:rsidP="00D63FD0">
            <w:pPr>
              <w:jc w:val="center"/>
              <w:rPr>
                <w:sz w:val="20"/>
                <w:szCs w:val="20"/>
              </w:rPr>
            </w:pPr>
            <w:r w:rsidRPr="00B74DA9">
              <w:rPr>
                <w:sz w:val="20"/>
                <w:szCs w:val="20"/>
                <w:lang w:val="id-ID"/>
              </w:rPr>
              <w:t>0,16</w:t>
            </w:r>
          </w:p>
        </w:tc>
      </w:tr>
      <w:tr w:rsidR="00515E83" w:rsidRPr="00B74DA9" w14:paraId="1BD32CC3" w14:textId="77777777" w:rsidTr="00515E83">
        <w:trPr>
          <w:gridAfter w:val="1"/>
          <w:wAfter w:w="49" w:type="dxa"/>
          <w:trHeight w:val="20"/>
          <w:jc w:val="center"/>
        </w:trPr>
        <w:tc>
          <w:tcPr>
            <w:tcW w:w="596" w:type="dxa"/>
          </w:tcPr>
          <w:p w14:paraId="4A1342B9" w14:textId="77777777" w:rsidR="00515E83" w:rsidRPr="00B74DA9" w:rsidRDefault="00515E83" w:rsidP="00D63FD0">
            <w:pPr>
              <w:jc w:val="center"/>
              <w:rPr>
                <w:sz w:val="20"/>
                <w:szCs w:val="20"/>
              </w:rPr>
            </w:pPr>
            <w:r w:rsidRPr="00B74DA9">
              <w:rPr>
                <w:sz w:val="20"/>
                <w:szCs w:val="20"/>
                <w:lang w:val="id-ID"/>
              </w:rPr>
              <w:t>S6</w:t>
            </w:r>
          </w:p>
        </w:tc>
        <w:tc>
          <w:tcPr>
            <w:tcW w:w="5802" w:type="dxa"/>
            <w:vAlign w:val="center"/>
          </w:tcPr>
          <w:p w14:paraId="5FF3A15A" w14:textId="77777777" w:rsidR="00515E83" w:rsidRPr="00B74DA9" w:rsidRDefault="00515E83">
            <w:pPr>
              <w:jc w:val="both"/>
              <w:rPr>
                <w:sz w:val="20"/>
                <w:szCs w:val="20"/>
                <w:lang w:val="fi-FI"/>
              </w:rPr>
            </w:pPr>
            <w:r w:rsidRPr="00B74DA9">
              <w:rPr>
                <w:sz w:val="20"/>
                <w:szCs w:val="20"/>
                <w:lang w:val="id-ID"/>
              </w:rPr>
              <w:t xml:space="preserve">Tingkat pendidikan  warga rata </w:t>
            </w:r>
            <w:proofErr w:type="spellStart"/>
            <w:r w:rsidRPr="00B74DA9">
              <w:rPr>
                <w:sz w:val="20"/>
                <w:szCs w:val="20"/>
                <w:lang w:val="id-ID"/>
              </w:rPr>
              <w:t>rata</w:t>
            </w:r>
            <w:proofErr w:type="spellEnd"/>
            <w:r w:rsidRPr="00B74DA9">
              <w:rPr>
                <w:sz w:val="20"/>
                <w:szCs w:val="20"/>
                <w:lang w:val="id-ID"/>
              </w:rPr>
              <w:t xml:space="preserve"> tamat SD dan SMP</w:t>
            </w:r>
          </w:p>
        </w:tc>
        <w:tc>
          <w:tcPr>
            <w:tcW w:w="825" w:type="dxa"/>
          </w:tcPr>
          <w:p w14:paraId="2081D3FC" w14:textId="77777777" w:rsidR="00515E83" w:rsidRPr="00B74DA9" w:rsidRDefault="00515E83" w:rsidP="00D63FD0">
            <w:pPr>
              <w:jc w:val="center"/>
              <w:rPr>
                <w:sz w:val="20"/>
                <w:szCs w:val="20"/>
              </w:rPr>
            </w:pPr>
            <w:r w:rsidRPr="00B74DA9">
              <w:rPr>
                <w:sz w:val="20"/>
                <w:szCs w:val="20"/>
                <w:lang w:val="id-ID"/>
              </w:rPr>
              <w:t>0,03</w:t>
            </w:r>
          </w:p>
        </w:tc>
        <w:tc>
          <w:tcPr>
            <w:tcW w:w="881" w:type="dxa"/>
          </w:tcPr>
          <w:p w14:paraId="2FAE3FAB" w14:textId="77777777" w:rsidR="00515E83" w:rsidRPr="00B74DA9" w:rsidRDefault="00515E83" w:rsidP="00D63FD0">
            <w:pPr>
              <w:jc w:val="center"/>
              <w:rPr>
                <w:sz w:val="20"/>
                <w:szCs w:val="20"/>
              </w:rPr>
            </w:pPr>
            <w:r w:rsidRPr="00B74DA9">
              <w:rPr>
                <w:sz w:val="20"/>
                <w:szCs w:val="20"/>
                <w:lang w:val="id-ID"/>
              </w:rPr>
              <w:t>4</w:t>
            </w:r>
          </w:p>
        </w:tc>
        <w:tc>
          <w:tcPr>
            <w:tcW w:w="766" w:type="dxa"/>
          </w:tcPr>
          <w:p w14:paraId="4ACD43C9" w14:textId="77777777" w:rsidR="00515E83" w:rsidRPr="00B74DA9" w:rsidRDefault="00515E83" w:rsidP="00D63FD0">
            <w:pPr>
              <w:jc w:val="center"/>
              <w:rPr>
                <w:sz w:val="20"/>
                <w:szCs w:val="20"/>
              </w:rPr>
            </w:pPr>
            <w:r w:rsidRPr="00B74DA9">
              <w:rPr>
                <w:sz w:val="20"/>
                <w:szCs w:val="20"/>
                <w:lang w:val="id-ID"/>
              </w:rPr>
              <w:t>0,12</w:t>
            </w:r>
          </w:p>
        </w:tc>
      </w:tr>
      <w:tr w:rsidR="00515E83" w:rsidRPr="00B74DA9" w14:paraId="102C690F" w14:textId="77777777" w:rsidTr="00515E83">
        <w:trPr>
          <w:gridAfter w:val="1"/>
          <w:wAfter w:w="49" w:type="dxa"/>
          <w:trHeight w:val="20"/>
          <w:jc w:val="center"/>
        </w:trPr>
        <w:tc>
          <w:tcPr>
            <w:tcW w:w="596" w:type="dxa"/>
          </w:tcPr>
          <w:p w14:paraId="0F68F847" w14:textId="77777777" w:rsidR="00515E83" w:rsidRPr="00B74DA9" w:rsidRDefault="00515E83" w:rsidP="00D63FD0">
            <w:pPr>
              <w:jc w:val="center"/>
              <w:rPr>
                <w:sz w:val="20"/>
                <w:szCs w:val="20"/>
              </w:rPr>
            </w:pPr>
            <w:r w:rsidRPr="00B74DA9">
              <w:rPr>
                <w:sz w:val="20"/>
                <w:szCs w:val="20"/>
                <w:lang w:val="id-ID"/>
              </w:rPr>
              <w:t>S7</w:t>
            </w:r>
          </w:p>
        </w:tc>
        <w:tc>
          <w:tcPr>
            <w:tcW w:w="5802" w:type="dxa"/>
            <w:vAlign w:val="center"/>
          </w:tcPr>
          <w:p w14:paraId="4909818D" w14:textId="77777777" w:rsidR="00515E83" w:rsidRPr="00B74DA9" w:rsidRDefault="00515E83">
            <w:pPr>
              <w:jc w:val="both"/>
              <w:rPr>
                <w:sz w:val="20"/>
                <w:szCs w:val="20"/>
                <w:lang w:val="fi-FI"/>
              </w:rPr>
            </w:pPr>
            <w:r w:rsidRPr="00B74DA9">
              <w:rPr>
                <w:sz w:val="20"/>
                <w:szCs w:val="20"/>
                <w:lang w:val="id-ID"/>
              </w:rPr>
              <w:t>NU memiliki kelembagaan yang fokus membidangi pertanian</w:t>
            </w:r>
          </w:p>
        </w:tc>
        <w:tc>
          <w:tcPr>
            <w:tcW w:w="825" w:type="dxa"/>
          </w:tcPr>
          <w:p w14:paraId="0CBBDC30" w14:textId="77777777" w:rsidR="00515E83" w:rsidRPr="00B74DA9" w:rsidRDefault="00515E83" w:rsidP="00D63FD0">
            <w:pPr>
              <w:jc w:val="center"/>
              <w:rPr>
                <w:sz w:val="20"/>
                <w:szCs w:val="20"/>
              </w:rPr>
            </w:pPr>
            <w:r w:rsidRPr="00B74DA9">
              <w:rPr>
                <w:sz w:val="20"/>
                <w:szCs w:val="20"/>
                <w:lang w:val="id-ID"/>
              </w:rPr>
              <w:t>0,05</w:t>
            </w:r>
          </w:p>
        </w:tc>
        <w:tc>
          <w:tcPr>
            <w:tcW w:w="881" w:type="dxa"/>
          </w:tcPr>
          <w:p w14:paraId="1DFAC860" w14:textId="77777777" w:rsidR="00515E83" w:rsidRPr="00B74DA9" w:rsidRDefault="00515E83" w:rsidP="00D63FD0">
            <w:pPr>
              <w:jc w:val="center"/>
              <w:rPr>
                <w:sz w:val="20"/>
                <w:szCs w:val="20"/>
              </w:rPr>
            </w:pPr>
            <w:r w:rsidRPr="00B74DA9">
              <w:rPr>
                <w:sz w:val="20"/>
                <w:szCs w:val="20"/>
                <w:lang w:val="id-ID"/>
              </w:rPr>
              <w:t>5</w:t>
            </w:r>
          </w:p>
        </w:tc>
        <w:tc>
          <w:tcPr>
            <w:tcW w:w="766" w:type="dxa"/>
          </w:tcPr>
          <w:p w14:paraId="38E5C16C" w14:textId="77777777" w:rsidR="00515E83" w:rsidRPr="00B74DA9" w:rsidRDefault="00515E83" w:rsidP="00D63FD0">
            <w:pPr>
              <w:jc w:val="center"/>
              <w:rPr>
                <w:sz w:val="20"/>
                <w:szCs w:val="20"/>
              </w:rPr>
            </w:pPr>
            <w:r w:rsidRPr="00B74DA9">
              <w:rPr>
                <w:sz w:val="20"/>
                <w:szCs w:val="20"/>
                <w:lang w:val="id-ID"/>
              </w:rPr>
              <w:t>0,25</w:t>
            </w:r>
          </w:p>
        </w:tc>
      </w:tr>
      <w:tr w:rsidR="00515E83" w:rsidRPr="00B74DA9" w14:paraId="1C2FC651" w14:textId="77777777" w:rsidTr="00515E83">
        <w:trPr>
          <w:gridAfter w:val="1"/>
          <w:wAfter w:w="49" w:type="dxa"/>
          <w:trHeight w:val="20"/>
          <w:jc w:val="center"/>
        </w:trPr>
        <w:tc>
          <w:tcPr>
            <w:tcW w:w="596" w:type="dxa"/>
          </w:tcPr>
          <w:p w14:paraId="12C71BAD" w14:textId="77777777" w:rsidR="00515E83" w:rsidRPr="00B74DA9" w:rsidRDefault="00515E83" w:rsidP="00D63FD0">
            <w:pPr>
              <w:jc w:val="center"/>
              <w:rPr>
                <w:sz w:val="20"/>
                <w:szCs w:val="20"/>
              </w:rPr>
            </w:pPr>
            <w:r w:rsidRPr="00B74DA9">
              <w:rPr>
                <w:sz w:val="20"/>
                <w:szCs w:val="20"/>
                <w:lang w:val="id-ID"/>
              </w:rPr>
              <w:t>S8</w:t>
            </w:r>
          </w:p>
        </w:tc>
        <w:tc>
          <w:tcPr>
            <w:tcW w:w="5802" w:type="dxa"/>
          </w:tcPr>
          <w:p w14:paraId="7B7D6A4D" w14:textId="77777777" w:rsidR="00515E83" w:rsidRPr="00B74DA9" w:rsidRDefault="00515E83">
            <w:pPr>
              <w:jc w:val="both"/>
              <w:rPr>
                <w:sz w:val="20"/>
                <w:szCs w:val="20"/>
              </w:rPr>
            </w:pPr>
            <w:r w:rsidRPr="00B74DA9">
              <w:rPr>
                <w:sz w:val="20"/>
                <w:szCs w:val="20"/>
                <w:lang w:val="id-ID"/>
              </w:rPr>
              <w:t xml:space="preserve">Dukungan dari tokoh agama dalam kegiatan pemberdayaan </w:t>
            </w:r>
          </w:p>
        </w:tc>
        <w:tc>
          <w:tcPr>
            <w:tcW w:w="825" w:type="dxa"/>
          </w:tcPr>
          <w:p w14:paraId="1563FD7E" w14:textId="77777777" w:rsidR="00515E83" w:rsidRPr="00B74DA9" w:rsidRDefault="00515E83" w:rsidP="00D63FD0">
            <w:pPr>
              <w:jc w:val="center"/>
              <w:rPr>
                <w:sz w:val="20"/>
                <w:szCs w:val="20"/>
              </w:rPr>
            </w:pPr>
            <w:r w:rsidRPr="00B74DA9">
              <w:rPr>
                <w:sz w:val="20"/>
                <w:szCs w:val="20"/>
                <w:lang w:val="id-ID"/>
              </w:rPr>
              <w:t>0,05</w:t>
            </w:r>
          </w:p>
        </w:tc>
        <w:tc>
          <w:tcPr>
            <w:tcW w:w="881" w:type="dxa"/>
          </w:tcPr>
          <w:p w14:paraId="38008571" w14:textId="77777777" w:rsidR="00515E83" w:rsidRPr="00B74DA9" w:rsidRDefault="00515E83" w:rsidP="00D63FD0">
            <w:pPr>
              <w:jc w:val="center"/>
              <w:rPr>
                <w:sz w:val="20"/>
                <w:szCs w:val="20"/>
              </w:rPr>
            </w:pPr>
            <w:r w:rsidRPr="00B74DA9">
              <w:rPr>
                <w:sz w:val="20"/>
                <w:szCs w:val="20"/>
                <w:lang w:val="id-ID"/>
              </w:rPr>
              <w:t>5</w:t>
            </w:r>
          </w:p>
        </w:tc>
        <w:tc>
          <w:tcPr>
            <w:tcW w:w="766" w:type="dxa"/>
          </w:tcPr>
          <w:p w14:paraId="070C2283" w14:textId="77777777" w:rsidR="00515E83" w:rsidRPr="00B74DA9" w:rsidRDefault="00515E83" w:rsidP="00D63FD0">
            <w:pPr>
              <w:jc w:val="center"/>
              <w:rPr>
                <w:sz w:val="20"/>
                <w:szCs w:val="20"/>
              </w:rPr>
            </w:pPr>
            <w:r w:rsidRPr="00B74DA9">
              <w:rPr>
                <w:sz w:val="20"/>
                <w:szCs w:val="20"/>
                <w:lang w:val="id-ID"/>
              </w:rPr>
              <w:t>0,25</w:t>
            </w:r>
          </w:p>
        </w:tc>
      </w:tr>
      <w:tr w:rsidR="00515E83" w:rsidRPr="00B74DA9" w14:paraId="4330E26A" w14:textId="77777777" w:rsidTr="00515E83">
        <w:trPr>
          <w:gridAfter w:val="1"/>
          <w:wAfter w:w="49" w:type="dxa"/>
          <w:trHeight w:val="20"/>
          <w:jc w:val="center"/>
        </w:trPr>
        <w:tc>
          <w:tcPr>
            <w:tcW w:w="596" w:type="dxa"/>
          </w:tcPr>
          <w:p w14:paraId="6FD7E45E" w14:textId="77777777" w:rsidR="00515E83" w:rsidRPr="00B74DA9" w:rsidRDefault="00515E83" w:rsidP="00D63FD0">
            <w:pPr>
              <w:jc w:val="center"/>
              <w:rPr>
                <w:sz w:val="20"/>
                <w:szCs w:val="20"/>
              </w:rPr>
            </w:pPr>
            <w:r w:rsidRPr="00B74DA9">
              <w:rPr>
                <w:sz w:val="20"/>
                <w:szCs w:val="20"/>
                <w:lang w:val="id-ID"/>
              </w:rPr>
              <w:t>S9</w:t>
            </w:r>
          </w:p>
        </w:tc>
        <w:tc>
          <w:tcPr>
            <w:tcW w:w="5802" w:type="dxa"/>
          </w:tcPr>
          <w:p w14:paraId="4860ED46" w14:textId="77777777" w:rsidR="00515E83" w:rsidRPr="00B74DA9" w:rsidRDefault="00515E83">
            <w:pPr>
              <w:jc w:val="both"/>
              <w:rPr>
                <w:sz w:val="20"/>
                <w:szCs w:val="20"/>
                <w:lang w:val="fi-FI"/>
              </w:rPr>
            </w:pPr>
            <w:r w:rsidRPr="00B74DA9">
              <w:rPr>
                <w:sz w:val="20"/>
                <w:szCs w:val="20"/>
                <w:lang w:val="id-ID"/>
              </w:rPr>
              <w:t xml:space="preserve">Dukungan dari Muslimat NU dalam kegiatan pemberdayaan </w:t>
            </w:r>
          </w:p>
        </w:tc>
        <w:tc>
          <w:tcPr>
            <w:tcW w:w="825" w:type="dxa"/>
          </w:tcPr>
          <w:p w14:paraId="497B6B79" w14:textId="77777777" w:rsidR="00515E83" w:rsidRPr="00B74DA9" w:rsidRDefault="00515E83" w:rsidP="00D63FD0">
            <w:pPr>
              <w:jc w:val="center"/>
              <w:rPr>
                <w:sz w:val="20"/>
                <w:szCs w:val="20"/>
              </w:rPr>
            </w:pPr>
            <w:r w:rsidRPr="00B74DA9">
              <w:rPr>
                <w:sz w:val="20"/>
                <w:szCs w:val="20"/>
                <w:lang w:val="id-ID"/>
              </w:rPr>
              <w:t>0,05</w:t>
            </w:r>
          </w:p>
        </w:tc>
        <w:tc>
          <w:tcPr>
            <w:tcW w:w="881" w:type="dxa"/>
          </w:tcPr>
          <w:p w14:paraId="1ED6E104" w14:textId="77777777" w:rsidR="00515E83" w:rsidRPr="00B74DA9" w:rsidRDefault="00515E83" w:rsidP="00D63FD0">
            <w:pPr>
              <w:jc w:val="center"/>
              <w:rPr>
                <w:sz w:val="20"/>
                <w:szCs w:val="20"/>
              </w:rPr>
            </w:pPr>
            <w:r w:rsidRPr="00B74DA9">
              <w:rPr>
                <w:sz w:val="20"/>
                <w:szCs w:val="20"/>
                <w:lang w:val="id-ID"/>
              </w:rPr>
              <w:t>5</w:t>
            </w:r>
          </w:p>
        </w:tc>
        <w:tc>
          <w:tcPr>
            <w:tcW w:w="766" w:type="dxa"/>
          </w:tcPr>
          <w:p w14:paraId="34832B0C" w14:textId="77777777" w:rsidR="00515E83" w:rsidRPr="00B74DA9" w:rsidRDefault="00515E83" w:rsidP="00D63FD0">
            <w:pPr>
              <w:jc w:val="center"/>
              <w:rPr>
                <w:sz w:val="20"/>
                <w:szCs w:val="20"/>
              </w:rPr>
            </w:pPr>
            <w:r w:rsidRPr="00B74DA9">
              <w:rPr>
                <w:sz w:val="20"/>
                <w:szCs w:val="20"/>
                <w:lang w:val="id-ID"/>
              </w:rPr>
              <w:t>0,25</w:t>
            </w:r>
          </w:p>
        </w:tc>
      </w:tr>
      <w:tr w:rsidR="00515E83" w:rsidRPr="00B74DA9" w14:paraId="67388804" w14:textId="77777777" w:rsidTr="00515E83">
        <w:trPr>
          <w:gridAfter w:val="1"/>
          <w:wAfter w:w="49" w:type="dxa"/>
          <w:trHeight w:val="20"/>
          <w:jc w:val="center"/>
        </w:trPr>
        <w:tc>
          <w:tcPr>
            <w:tcW w:w="596" w:type="dxa"/>
          </w:tcPr>
          <w:p w14:paraId="456AD6DF" w14:textId="77777777" w:rsidR="00515E83" w:rsidRPr="00B74DA9" w:rsidRDefault="00515E83" w:rsidP="00D63FD0">
            <w:pPr>
              <w:jc w:val="center"/>
              <w:rPr>
                <w:sz w:val="20"/>
                <w:szCs w:val="20"/>
              </w:rPr>
            </w:pPr>
            <w:r w:rsidRPr="00B74DA9">
              <w:rPr>
                <w:sz w:val="20"/>
                <w:szCs w:val="20"/>
                <w:lang w:val="id-ID"/>
              </w:rPr>
              <w:t>S10</w:t>
            </w:r>
          </w:p>
        </w:tc>
        <w:tc>
          <w:tcPr>
            <w:tcW w:w="5802" w:type="dxa"/>
            <w:vAlign w:val="center"/>
          </w:tcPr>
          <w:p w14:paraId="2EC2051A" w14:textId="77777777" w:rsidR="00515E83" w:rsidRPr="00B74DA9" w:rsidRDefault="00515E83">
            <w:pPr>
              <w:jc w:val="both"/>
              <w:rPr>
                <w:sz w:val="20"/>
                <w:szCs w:val="20"/>
              </w:rPr>
            </w:pPr>
            <w:r w:rsidRPr="00B74DA9">
              <w:rPr>
                <w:sz w:val="20"/>
                <w:szCs w:val="20"/>
                <w:lang w:val="id-ID"/>
              </w:rPr>
              <w:t>Struktur organisasi NU yang kuat sampai  ditingkat ranting atau desa</w:t>
            </w:r>
          </w:p>
        </w:tc>
        <w:tc>
          <w:tcPr>
            <w:tcW w:w="825" w:type="dxa"/>
          </w:tcPr>
          <w:p w14:paraId="644A72FC" w14:textId="77777777" w:rsidR="00515E83" w:rsidRPr="00B74DA9" w:rsidRDefault="00515E83" w:rsidP="00D63FD0">
            <w:pPr>
              <w:jc w:val="center"/>
              <w:rPr>
                <w:sz w:val="20"/>
                <w:szCs w:val="20"/>
              </w:rPr>
            </w:pPr>
            <w:r w:rsidRPr="00B74DA9">
              <w:rPr>
                <w:sz w:val="20"/>
                <w:szCs w:val="20"/>
                <w:lang w:val="id-ID"/>
              </w:rPr>
              <w:t>0,05</w:t>
            </w:r>
          </w:p>
        </w:tc>
        <w:tc>
          <w:tcPr>
            <w:tcW w:w="881" w:type="dxa"/>
          </w:tcPr>
          <w:p w14:paraId="172A24C3" w14:textId="77777777" w:rsidR="00515E83" w:rsidRPr="00B74DA9" w:rsidRDefault="00515E83" w:rsidP="00D63FD0">
            <w:pPr>
              <w:jc w:val="center"/>
              <w:rPr>
                <w:sz w:val="20"/>
                <w:szCs w:val="20"/>
              </w:rPr>
            </w:pPr>
            <w:r w:rsidRPr="00B74DA9">
              <w:rPr>
                <w:sz w:val="20"/>
                <w:szCs w:val="20"/>
                <w:lang w:val="id-ID"/>
              </w:rPr>
              <w:t>5</w:t>
            </w:r>
          </w:p>
        </w:tc>
        <w:tc>
          <w:tcPr>
            <w:tcW w:w="766" w:type="dxa"/>
          </w:tcPr>
          <w:p w14:paraId="46D0FFF1" w14:textId="77777777" w:rsidR="00515E83" w:rsidRPr="00B74DA9" w:rsidRDefault="00515E83" w:rsidP="00D63FD0">
            <w:pPr>
              <w:jc w:val="center"/>
              <w:rPr>
                <w:sz w:val="20"/>
                <w:szCs w:val="20"/>
              </w:rPr>
            </w:pPr>
            <w:r w:rsidRPr="00B74DA9">
              <w:rPr>
                <w:sz w:val="20"/>
                <w:szCs w:val="20"/>
                <w:lang w:val="id-ID"/>
              </w:rPr>
              <w:t>0,25</w:t>
            </w:r>
          </w:p>
        </w:tc>
      </w:tr>
      <w:tr w:rsidR="00515E83" w:rsidRPr="00B74DA9" w14:paraId="7D8D4496" w14:textId="77777777" w:rsidTr="00515E83">
        <w:trPr>
          <w:gridAfter w:val="1"/>
          <w:wAfter w:w="49" w:type="dxa"/>
          <w:trHeight w:val="20"/>
          <w:jc w:val="center"/>
        </w:trPr>
        <w:tc>
          <w:tcPr>
            <w:tcW w:w="596" w:type="dxa"/>
          </w:tcPr>
          <w:p w14:paraId="7EC6F42A" w14:textId="77777777" w:rsidR="00515E83" w:rsidRPr="00B74DA9" w:rsidRDefault="00515E83" w:rsidP="00D63FD0">
            <w:pPr>
              <w:jc w:val="center"/>
              <w:rPr>
                <w:sz w:val="20"/>
                <w:szCs w:val="20"/>
              </w:rPr>
            </w:pPr>
            <w:r w:rsidRPr="00B74DA9">
              <w:rPr>
                <w:sz w:val="20"/>
                <w:szCs w:val="20"/>
                <w:lang w:val="id-ID"/>
              </w:rPr>
              <w:t>S11</w:t>
            </w:r>
          </w:p>
        </w:tc>
        <w:tc>
          <w:tcPr>
            <w:tcW w:w="5802" w:type="dxa"/>
            <w:vAlign w:val="center"/>
          </w:tcPr>
          <w:p w14:paraId="3191F2FC" w14:textId="77777777" w:rsidR="00515E83" w:rsidRPr="00B74DA9" w:rsidRDefault="00515E83">
            <w:pPr>
              <w:jc w:val="both"/>
              <w:rPr>
                <w:sz w:val="20"/>
                <w:szCs w:val="20"/>
                <w:lang w:val="pt-PT"/>
              </w:rPr>
            </w:pPr>
            <w:r w:rsidRPr="00B74DA9">
              <w:rPr>
                <w:sz w:val="20"/>
                <w:szCs w:val="20"/>
                <w:lang w:val="id-ID"/>
              </w:rPr>
              <w:t xml:space="preserve">Pengurus NU berlatar belakang beragam (dosen, guru, pengusaha) </w:t>
            </w:r>
          </w:p>
        </w:tc>
        <w:tc>
          <w:tcPr>
            <w:tcW w:w="825" w:type="dxa"/>
          </w:tcPr>
          <w:p w14:paraId="47236D9C" w14:textId="77777777" w:rsidR="00515E83" w:rsidRPr="00B74DA9" w:rsidRDefault="00515E83" w:rsidP="00D63FD0">
            <w:pPr>
              <w:jc w:val="center"/>
              <w:rPr>
                <w:sz w:val="20"/>
                <w:szCs w:val="20"/>
              </w:rPr>
            </w:pPr>
            <w:r w:rsidRPr="00B74DA9">
              <w:rPr>
                <w:sz w:val="20"/>
                <w:szCs w:val="20"/>
                <w:lang w:val="id-ID"/>
              </w:rPr>
              <w:t>0,04</w:t>
            </w:r>
          </w:p>
        </w:tc>
        <w:tc>
          <w:tcPr>
            <w:tcW w:w="881" w:type="dxa"/>
          </w:tcPr>
          <w:p w14:paraId="3530DF20" w14:textId="77777777" w:rsidR="00515E83" w:rsidRPr="00B74DA9" w:rsidRDefault="00515E83" w:rsidP="00D63FD0">
            <w:pPr>
              <w:jc w:val="center"/>
              <w:rPr>
                <w:sz w:val="20"/>
                <w:szCs w:val="20"/>
              </w:rPr>
            </w:pPr>
            <w:r w:rsidRPr="00B74DA9">
              <w:rPr>
                <w:sz w:val="20"/>
                <w:szCs w:val="20"/>
                <w:lang w:val="id-ID"/>
              </w:rPr>
              <w:t>4</w:t>
            </w:r>
          </w:p>
        </w:tc>
        <w:tc>
          <w:tcPr>
            <w:tcW w:w="766" w:type="dxa"/>
          </w:tcPr>
          <w:p w14:paraId="2EECA638" w14:textId="77777777" w:rsidR="00515E83" w:rsidRPr="00B74DA9" w:rsidRDefault="00515E83" w:rsidP="00D63FD0">
            <w:pPr>
              <w:jc w:val="center"/>
              <w:rPr>
                <w:sz w:val="20"/>
                <w:szCs w:val="20"/>
              </w:rPr>
            </w:pPr>
            <w:r w:rsidRPr="00B74DA9">
              <w:rPr>
                <w:sz w:val="20"/>
                <w:szCs w:val="20"/>
                <w:lang w:val="id-ID"/>
              </w:rPr>
              <w:t>0,16</w:t>
            </w:r>
          </w:p>
        </w:tc>
      </w:tr>
      <w:tr w:rsidR="00515E83" w:rsidRPr="00B74DA9" w14:paraId="0E1ACE56" w14:textId="77777777" w:rsidTr="00515E83">
        <w:trPr>
          <w:gridAfter w:val="1"/>
          <w:wAfter w:w="49" w:type="dxa"/>
          <w:trHeight w:val="20"/>
          <w:jc w:val="center"/>
        </w:trPr>
        <w:tc>
          <w:tcPr>
            <w:tcW w:w="596" w:type="dxa"/>
          </w:tcPr>
          <w:p w14:paraId="2F8D17D8" w14:textId="77777777" w:rsidR="00515E83" w:rsidRPr="00B74DA9" w:rsidRDefault="00515E83" w:rsidP="00D63FD0">
            <w:pPr>
              <w:jc w:val="center"/>
              <w:rPr>
                <w:sz w:val="20"/>
                <w:szCs w:val="20"/>
              </w:rPr>
            </w:pPr>
            <w:r w:rsidRPr="00B74DA9">
              <w:rPr>
                <w:sz w:val="20"/>
                <w:szCs w:val="20"/>
                <w:lang w:val="id-ID"/>
              </w:rPr>
              <w:t>S12</w:t>
            </w:r>
          </w:p>
        </w:tc>
        <w:tc>
          <w:tcPr>
            <w:tcW w:w="5802" w:type="dxa"/>
            <w:vAlign w:val="center"/>
          </w:tcPr>
          <w:p w14:paraId="52D87BEE" w14:textId="77777777" w:rsidR="00515E83" w:rsidRPr="00B74DA9" w:rsidRDefault="00515E83">
            <w:pPr>
              <w:jc w:val="both"/>
              <w:rPr>
                <w:sz w:val="20"/>
                <w:szCs w:val="20"/>
                <w:lang w:val="fi-FI"/>
              </w:rPr>
            </w:pPr>
            <w:r w:rsidRPr="00B74DA9">
              <w:rPr>
                <w:sz w:val="20"/>
                <w:szCs w:val="20"/>
                <w:lang w:val="id-ID"/>
              </w:rPr>
              <w:t xml:space="preserve">NU memiliki </w:t>
            </w:r>
            <w:proofErr w:type="spellStart"/>
            <w:r w:rsidRPr="00B74DA9">
              <w:rPr>
                <w:sz w:val="20"/>
                <w:szCs w:val="20"/>
                <w:lang w:val="id-ID"/>
              </w:rPr>
              <w:t>Sumberdaya</w:t>
            </w:r>
            <w:proofErr w:type="spellEnd"/>
            <w:r w:rsidRPr="00B74DA9">
              <w:rPr>
                <w:sz w:val="20"/>
                <w:szCs w:val="20"/>
                <w:lang w:val="id-ID"/>
              </w:rPr>
              <w:t xml:space="preserve"> Lokal yaitu Kader Penggerak Petani NU </w:t>
            </w:r>
          </w:p>
        </w:tc>
        <w:tc>
          <w:tcPr>
            <w:tcW w:w="825" w:type="dxa"/>
          </w:tcPr>
          <w:p w14:paraId="561737B8" w14:textId="77777777" w:rsidR="00515E83" w:rsidRPr="00B74DA9" w:rsidRDefault="00515E83" w:rsidP="00D63FD0">
            <w:pPr>
              <w:jc w:val="center"/>
              <w:rPr>
                <w:sz w:val="20"/>
                <w:szCs w:val="20"/>
              </w:rPr>
            </w:pPr>
            <w:r w:rsidRPr="00B74DA9">
              <w:rPr>
                <w:sz w:val="20"/>
                <w:szCs w:val="20"/>
                <w:lang w:val="id-ID"/>
              </w:rPr>
              <w:t>0,04</w:t>
            </w:r>
          </w:p>
        </w:tc>
        <w:tc>
          <w:tcPr>
            <w:tcW w:w="881" w:type="dxa"/>
          </w:tcPr>
          <w:p w14:paraId="53C17B03" w14:textId="77777777" w:rsidR="00515E83" w:rsidRPr="00B74DA9" w:rsidRDefault="00515E83" w:rsidP="00D63FD0">
            <w:pPr>
              <w:jc w:val="center"/>
              <w:rPr>
                <w:sz w:val="20"/>
                <w:szCs w:val="20"/>
              </w:rPr>
            </w:pPr>
            <w:r w:rsidRPr="00B74DA9">
              <w:rPr>
                <w:sz w:val="20"/>
                <w:szCs w:val="20"/>
                <w:lang w:val="id-ID"/>
              </w:rPr>
              <w:t>4</w:t>
            </w:r>
          </w:p>
        </w:tc>
        <w:tc>
          <w:tcPr>
            <w:tcW w:w="766" w:type="dxa"/>
          </w:tcPr>
          <w:p w14:paraId="409914E1" w14:textId="77777777" w:rsidR="00515E83" w:rsidRPr="00B74DA9" w:rsidRDefault="00515E83" w:rsidP="00D63FD0">
            <w:pPr>
              <w:jc w:val="center"/>
              <w:rPr>
                <w:sz w:val="20"/>
                <w:szCs w:val="20"/>
              </w:rPr>
            </w:pPr>
            <w:r w:rsidRPr="00B74DA9">
              <w:rPr>
                <w:sz w:val="20"/>
                <w:szCs w:val="20"/>
                <w:lang w:val="id-ID"/>
              </w:rPr>
              <w:t>0,16</w:t>
            </w:r>
          </w:p>
        </w:tc>
      </w:tr>
      <w:tr w:rsidR="00515E83" w:rsidRPr="00B74DA9" w14:paraId="770C8211" w14:textId="77777777" w:rsidTr="00515E83">
        <w:trPr>
          <w:gridAfter w:val="1"/>
          <w:wAfter w:w="49" w:type="dxa"/>
          <w:trHeight w:val="20"/>
          <w:jc w:val="center"/>
        </w:trPr>
        <w:tc>
          <w:tcPr>
            <w:tcW w:w="596" w:type="dxa"/>
          </w:tcPr>
          <w:p w14:paraId="356A6AC5" w14:textId="77777777" w:rsidR="00515E83" w:rsidRPr="00B74DA9" w:rsidRDefault="00515E83" w:rsidP="00D63FD0">
            <w:pPr>
              <w:jc w:val="center"/>
              <w:rPr>
                <w:sz w:val="20"/>
                <w:szCs w:val="20"/>
              </w:rPr>
            </w:pPr>
            <w:r w:rsidRPr="00B74DA9">
              <w:rPr>
                <w:sz w:val="20"/>
                <w:szCs w:val="20"/>
                <w:lang w:val="id-ID"/>
              </w:rPr>
              <w:t>S13</w:t>
            </w:r>
          </w:p>
        </w:tc>
        <w:tc>
          <w:tcPr>
            <w:tcW w:w="5802" w:type="dxa"/>
            <w:vAlign w:val="center"/>
          </w:tcPr>
          <w:p w14:paraId="4E8EE3E1" w14:textId="77777777" w:rsidR="00515E83" w:rsidRPr="00B74DA9" w:rsidRDefault="00515E83">
            <w:pPr>
              <w:jc w:val="both"/>
              <w:rPr>
                <w:sz w:val="20"/>
                <w:szCs w:val="20"/>
              </w:rPr>
            </w:pPr>
            <w:r w:rsidRPr="00B74DA9">
              <w:rPr>
                <w:sz w:val="20"/>
                <w:szCs w:val="20"/>
                <w:lang w:val="id-ID"/>
              </w:rPr>
              <w:t xml:space="preserve">Semangat Berinfak dan Bersedekah warga tinggi </w:t>
            </w:r>
          </w:p>
        </w:tc>
        <w:tc>
          <w:tcPr>
            <w:tcW w:w="825" w:type="dxa"/>
          </w:tcPr>
          <w:p w14:paraId="5AC9002F" w14:textId="77777777" w:rsidR="00515E83" w:rsidRPr="00B74DA9" w:rsidRDefault="00515E83" w:rsidP="00D63FD0">
            <w:pPr>
              <w:jc w:val="center"/>
              <w:rPr>
                <w:sz w:val="20"/>
                <w:szCs w:val="20"/>
              </w:rPr>
            </w:pPr>
            <w:r w:rsidRPr="00B74DA9">
              <w:rPr>
                <w:sz w:val="20"/>
                <w:szCs w:val="20"/>
                <w:lang w:val="id-ID"/>
              </w:rPr>
              <w:t>0,04</w:t>
            </w:r>
          </w:p>
        </w:tc>
        <w:tc>
          <w:tcPr>
            <w:tcW w:w="881" w:type="dxa"/>
          </w:tcPr>
          <w:p w14:paraId="6C18F5EB" w14:textId="77777777" w:rsidR="00515E83" w:rsidRPr="00B74DA9" w:rsidRDefault="00515E83" w:rsidP="00D63FD0">
            <w:pPr>
              <w:jc w:val="center"/>
              <w:rPr>
                <w:sz w:val="20"/>
                <w:szCs w:val="20"/>
              </w:rPr>
            </w:pPr>
            <w:r w:rsidRPr="00B74DA9">
              <w:rPr>
                <w:sz w:val="20"/>
                <w:szCs w:val="20"/>
                <w:lang w:val="id-ID"/>
              </w:rPr>
              <w:t>5</w:t>
            </w:r>
          </w:p>
        </w:tc>
        <w:tc>
          <w:tcPr>
            <w:tcW w:w="766" w:type="dxa"/>
          </w:tcPr>
          <w:p w14:paraId="149F3953" w14:textId="77777777" w:rsidR="00515E83" w:rsidRPr="00B74DA9" w:rsidRDefault="00515E83" w:rsidP="00D63FD0">
            <w:pPr>
              <w:jc w:val="center"/>
              <w:rPr>
                <w:sz w:val="20"/>
                <w:szCs w:val="20"/>
              </w:rPr>
            </w:pPr>
            <w:r w:rsidRPr="00B74DA9">
              <w:rPr>
                <w:sz w:val="20"/>
                <w:szCs w:val="20"/>
                <w:lang w:val="id-ID"/>
              </w:rPr>
              <w:t>0,20</w:t>
            </w:r>
          </w:p>
        </w:tc>
      </w:tr>
      <w:tr w:rsidR="00515E83" w:rsidRPr="00B74DA9" w14:paraId="2EF70265" w14:textId="77777777" w:rsidTr="00515E83">
        <w:trPr>
          <w:gridAfter w:val="1"/>
          <w:wAfter w:w="49" w:type="dxa"/>
          <w:trHeight w:val="20"/>
          <w:jc w:val="center"/>
        </w:trPr>
        <w:tc>
          <w:tcPr>
            <w:tcW w:w="596" w:type="dxa"/>
          </w:tcPr>
          <w:p w14:paraId="35E6BA64" w14:textId="77777777" w:rsidR="00515E83" w:rsidRPr="00B74DA9" w:rsidRDefault="00515E83" w:rsidP="00D63FD0">
            <w:pPr>
              <w:jc w:val="center"/>
              <w:rPr>
                <w:sz w:val="20"/>
                <w:szCs w:val="20"/>
              </w:rPr>
            </w:pPr>
            <w:r w:rsidRPr="00B74DA9">
              <w:rPr>
                <w:sz w:val="20"/>
                <w:szCs w:val="20"/>
                <w:lang w:val="id-ID"/>
              </w:rPr>
              <w:t>S14</w:t>
            </w:r>
          </w:p>
        </w:tc>
        <w:tc>
          <w:tcPr>
            <w:tcW w:w="5802" w:type="dxa"/>
            <w:vAlign w:val="center"/>
          </w:tcPr>
          <w:p w14:paraId="6F895DAD" w14:textId="77777777" w:rsidR="00515E83" w:rsidRPr="00B74DA9" w:rsidRDefault="00515E83">
            <w:pPr>
              <w:jc w:val="both"/>
              <w:rPr>
                <w:sz w:val="20"/>
                <w:szCs w:val="20"/>
              </w:rPr>
            </w:pPr>
            <w:r w:rsidRPr="00B74DA9">
              <w:rPr>
                <w:sz w:val="20"/>
                <w:szCs w:val="20"/>
                <w:lang w:val="id-ID"/>
              </w:rPr>
              <w:t xml:space="preserve">NU Kecamatan Sumbang memiliki 20 pondok pesantren </w:t>
            </w:r>
          </w:p>
        </w:tc>
        <w:tc>
          <w:tcPr>
            <w:tcW w:w="825" w:type="dxa"/>
          </w:tcPr>
          <w:p w14:paraId="03DB9D67" w14:textId="77777777" w:rsidR="00515E83" w:rsidRPr="00B74DA9" w:rsidRDefault="00515E83" w:rsidP="00D63FD0">
            <w:pPr>
              <w:jc w:val="center"/>
              <w:rPr>
                <w:sz w:val="20"/>
                <w:szCs w:val="20"/>
              </w:rPr>
            </w:pPr>
            <w:r w:rsidRPr="00B74DA9">
              <w:rPr>
                <w:sz w:val="20"/>
                <w:szCs w:val="20"/>
                <w:lang w:val="id-ID"/>
              </w:rPr>
              <w:t>0,04</w:t>
            </w:r>
          </w:p>
        </w:tc>
        <w:tc>
          <w:tcPr>
            <w:tcW w:w="881" w:type="dxa"/>
          </w:tcPr>
          <w:p w14:paraId="1B322D18" w14:textId="77777777" w:rsidR="00515E83" w:rsidRPr="00B74DA9" w:rsidRDefault="00515E83" w:rsidP="00D63FD0">
            <w:pPr>
              <w:jc w:val="center"/>
              <w:rPr>
                <w:sz w:val="20"/>
                <w:szCs w:val="20"/>
              </w:rPr>
            </w:pPr>
            <w:r w:rsidRPr="00B74DA9">
              <w:rPr>
                <w:sz w:val="20"/>
                <w:szCs w:val="20"/>
                <w:lang w:val="id-ID"/>
              </w:rPr>
              <w:t>4</w:t>
            </w:r>
          </w:p>
        </w:tc>
        <w:tc>
          <w:tcPr>
            <w:tcW w:w="766" w:type="dxa"/>
          </w:tcPr>
          <w:p w14:paraId="6EF8BFCB" w14:textId="77777777" w:rsidR="00515E83" w:rsidRPr="00B74DA9" w:rsidRDefault="00515E83" w:rsidP="00D63FD0">
            <w:pPr>
              <w:jc w:val="center"/>
              <w:rPr>
                <w:sz w:val="20"/>
                <w:szCs w:val="20"/>
              </w:rPr>
            </w:pPr>
            <w:r w:rsidRPr="00B74DA9">
              <w:rPr>
                <w:sz w:val="20"/>
                <w:szCs w:val="20"/>
                <w:lang w:val="id-ID"/>
              </w:rPr>
              <w:t>0,16</w:t>
            </w:r>
          </w:p>
        </w:tc>
      </w:tr>
      <w:tr w:rsidR="00D32EF2" w:rsidRPr="00B74DA9" w14:paraId="44164341" w14:textId="77777777" w:rsidTr="00515E83">
        <w:trPr>
          <w:trHeight w:val="20"/>
          <w:jc w:val="center"/>
        </w:trPr>
        <w:tc>
          <w:tcPr>
            <w:tcW w:w="596" w:type="dxa"/>
          </w:tcPr>
          <w:p w14:paraId="55239D6E" w14:textId="7428FF37" w:rsidR="00D32EF2" w:rsidRPr="00B74DA9" w:rsidRDefault="00D32EF2" w:rsidP="00D63FD0">
            <w:pPr>
              <w:jc w:val="center"/>
              <w:rPr>
                <w:sz w:val="20"/>
                <w:szCs w:val="20"/>
              </w:rPr>
            </w:pPr>
          </w:p>
        </w:tc>
        <w:tc>
          <w:tcPr>
            <w:tcW w:w="5802" w:type="dxa"/>
            <w:vAlign w:val="center"/>
          </w:tcPr>
          <w:p w14:paraId="525B5C67" w14:textId="77777777" w:rsidR="00D32EF2" w:rsidRPr="00B74DA9" w:rsidRDefault="00000000">
            <w:pPr>
              <w:jc w:val="both"/>
              <w:rPr>
                <w:sz w:val="20"/>
                <w:szCs w:val="20"/>
              </w:rPr>
            </w:pPr>
            <w:r w:rsidRPr="00B74DA9">
              <w:rPr>
                <w:b/>
                <w:bCs/>
                <w:sz w:val="20"/>
                <w:szCs w:val="20"/>
                <w:lang w:val="id-ID"/>
              </w:rPr>
              <w:t>Jumlah Kekuatan</w:t>
            </w:r>
          </w:p>
        </w:tc>
        <w:tc>
          <w:tcPr>
            <w:tcW w:w="825" w:type="dxa"/>
          </w:tcPr>
          <w:p w14:paraId="15F4B449" w14:textId="77777777" w:rsidR="00D32EF2" w:rsidRPr="00B74DA9" w:rsidRDefault="00000000" w:rsidP="00D63FD0">
            <w:pPr>
              <w:jc w:val="center"/>
              <w:rPr>
                <w:sz w:val="20"/>
                <w:szCs w:val="20"/>
              </w:rPr>
            </w:pPr>
            <w:r w:rsidRPr="00B74DA9">
              <w:rPr>
                <w:b/>
                <w:bCs/>
                <w:sz w:val="20"/>
                <w:szCs w:val="20"/>
                <w:lang w:val="id-ID"/>
              </w:rPr>
              <w:t>0,63</w:t>
            </w:r>
          </w:p>
        </w:tc>
        <w:tc>
          <w:tcPr>
            <w:tcW w:w="881" w:type="dxa"/>
          </w:tcPr>
          <w:p w14:paraId="67B51854" w14:textId="64EE844C" w:rsidR="00D32EF2" w:rsidRPr="00B74DA9" w:rsidRDefault="00D32EF2" w:rsidP="00D63FD0">
            <w:pPr>
              <w:jc w:val="center"/>
              <w:rPr>
                <w:sz w:val="20"/>
                <w:szCs w:val="20"/>
              </w:rPr>
            </w:pPr>
          </w:p>
        </w:tc>
        <w:tc>
          <w:tcPr>
            <w:tcW w:w="815" w:type="dxa"/>
            <w:gridSpan w:val="2"/>
          </w:tcPr>
          <w:p w14:paraId="2973371E" w14:textId="77777777" w:rsidR="00D32EF2" w:rsidRPr="00B74DA9" w:rsidRDefault="00000000" w:rsidP="00D63FD0">
            <w:pPr>
              <w:jc w:val="center"/>
              <w:rPr>
                <w:sz w:val="20"/>
                <w:szCs w:val="20"/>
              </w:rPr>
            </w:pPr>
            <w:r w:rsidRPr="00B74DA9">
              <w:rPr>
                <w:b/>
                <w:bCs/>
                <w:sz w:val="20"/>
                <w:szCs w:val="20"/>
                <w:lang w:val="id-ID"/>
              </w:rPr>
              <w:t>2,870</w:t>
            </w:r>
          </w:p>
        </w:tc>
      </w:tr>
      <w:tr w:rsidR="00D32EF2" w:rsidRPr="00B74DA9" w14:paraId="4D66A3B9" w14:textId="77777777" w:rsidTr="00515E83">
        <w:trPr>
          <w:trHeight w:val="20"/>
          <w:jc w:val="center"/>
        </w:trPr>
        <w:tc>
          <w:tcPr>
            <w:tcW w:w="596" w:type="dxa"/>
          </w:tcPr>
          <w:p w14:paraId="251EE7C9" w14:textId="77777777" w:rsidR="00D32EF2" w:rsidRPr="00B74DA9" w:rsidRDefault="00D32EF2" w:rsidP="00D63FD0">
            <w:pPr>
              <w:jc w:val="center"/>
              <w:rPr>
                <w:b/>
                <w:bCs/>
                <w:sz w:val="20"/>
                <w:szCs w:val="20"/>
                <w:lang w:val="id-ID"/>
              </w:rPr>
            </w:pPr>
          </w:p>
        </w:tc>
        <w:tc>
          <w:tcPr>
            <w:tcW w:w="5802" w:type="dxa"/>
            <w:vAlign w:val="center"/>
          </w:tcPr>
          <w:p w14:paraId="2DAED553" w14:textId="77777777" w:rsidR="00D32EF2" w:rsidRPr="00B74DA9" w:rsidRDefault="00000000">
            <w:pPr>
              <w:jc w:val="both"/>
              <w:rPr>
                <w:sz w:val="20"/>
                <w:szCs w:val="20"/>
              </w:rPr>
            </w:pPr>
            <w:r w:rsidRPr="00B74DA9">
              <w:rPr>
                <w:b/>
                <w:bCs/>
                <w:sz w:val="20"/>
                <w:szCs w:val="20"/>
                <w:lang w:val="id-ID"/>
              </w:rPr>
              <w:t>Faktor Kelemahan (</w:t>
            </w:r>
            <w:proofErr w:type="spellStart"/>
            <w:r w:rsidRPr="00B74DA9">
              <w:rPr>
                <w:b/>
                <w:bCs/>
                <w:sz w:val="20"/>
                <w:szCs w:val="20"/>
                <w:lang w:val="id-ID"/>
              </w:rPr>
              <w:t>Weaknesses</w:t>
            </w:r>
            <w:proofErr w:type="spellEnd"/>
            <w:r w:rsidRPr="00B74DA9">
              <w:rPr>
                <w:b/>
                <w:bCs/>
                <w:sz w:val="20"/>
                <w:szCs w:val="20"/>
                <w:lang w:val="id-ID"/>
              </w:rPr>
              <w:t>)</w:t>
            </w:r>
          </w:p>
        </w:tc>
        <w:tc>
          <w:tcPr>
            <w:tcW w:w="825" w:type="dxa"/>
          </w:tcPr>
          <w:p w14:paraId="273A99AF" w14:textId="77777777" w:rsidR="00D32EF2" w:rsidRPr="00B74DA9" w:rsidRDefault="00D32EF2" w:rsidP="00D63FD0">
            <w:pPr>
              <w:jc w:val="center"/>
              <w:rPr>
                <w:b/>
                <w:bCs/>
                <w:sz w:val="20"/>
                <w:szCs w:val="20"/>
                <w:lang w:val="id-ID"/>
              </w:rPr>
            </w:pPr>
          </w:p>
        </w:tc>
        <w:tc>
          <w:tcPr>
            <w:tcW w:w="881" w:type="dxa"/>
          </w:tcPr>
          <w:p w14:paraId="0E26A1D3" w14:textId="77777777" w:rsidR="00D32EF2" w:rsidRPr="00B74DA9" w:rsidRDefault="00D32EF2" w:rsidP="00D63FD0">
            <w:pPr>
              <w:jc w:val="center"/>
              <w:rPr>
                <w:b/>
                <w:bCs/>
                <w:sz w:val="20"/>
                <w:szCs w:val="20"/>
                <w:lang w:val="id-ID"/>
              </w:rPr>
            </w:pPr>
          </w:p>
        </w:tc>
        <w:tc>
          <w:tcPr>
            <w:tcW w:w="815" w:type="dxa"/>
            <w:gridSpan w:val="2"/>
          </w:tcPr>
          <w:p w14:paraId="7B1AC78F" w14:textId="77777777" w:rsidR="00D32EF2" w:rsidRPr="00B74DA9" w:rsidRDefault="00D32EF2" w:rsidP="00D63FD0">
            <w:pPr>
              <w:jc w:val="center"/>
              <w:rPr>
                <w:b/>
                <w:bCs/>
                <w:sz w:val="20"/>
                <w:szCs w:val="20"/>
                <w:lang w:val="id-ID"/>
              </w:rPr>
            </w:pPr>
          </w:p>
        </w:tc>
      </w:tr>
      <w:tr w:rsidR="00D32EF2" w:rsidRPr="00B74DA9" w14:paraId="3DC563C9" w14:textId="77777777" w:rsidTr="00515E83">
        <w:trPr>
          <w:trHeight w:val="20"/>
          <w:jc w:val="center"/>
        </w:trPr>
        <w:tc>
          <w:tcPr>
            <w:tcW w:w="596" w:type="dxa"/>
          </w:tcPr>
          <w:p w14:paraId="75A3C3E6" w14:textId="77777777" w:rsidR="00D32EF2" w:rsidRPr="00B74DA9" w:rsidRDefault="00000000" w:rsidP="00D63FD0">
            <w:pPr>
              <w:jc w:val="center"/>
              <w:rPr>
                <w:sz w:val="20"/>
                <w:szCs w:val="20"/>
              </w:rPr>
            </w:pPr>
            <w:r w:rsidRPr="00B74DA9">
              <w:rPr>
                <w:sz w:val="20"/>
                <w:szCs w:val="20"/>
                <w:lang w:val="id-ID"/>
              </w:rPr>
              <w:t>W1</w:t>
            </w:r>
          </w:p>
        </w:tc>
        <w:tc>
          <w:tcPr>
            <w:tcW w:w="5802" w:type="dxa"/>
          </w:tcPr>
          <w:p w14:paraId="269F4AA3" w14:textId="77777777" w:rsidR="00D32EF2" w:rsidRPr="00B74DA9" w:rsidRDefault="00000000">
            <w:pPr>
              <w:jc w:val="both"/>
              <w:rPr>
                <w:sz w:val="20"/>
                <w:szCs w:val="20"/>
                <w:lang w:val="pt-PT"/>
              </w:rPr>
            </w:pPr>
            <w:r w:rsidRPr="00B74DA9">
              <w:rPr>
                <w:sz w:val="20"/>
                <w:szCs w:val="20"/>
                <w:lang w:val="id-ID"/>
              </w:rPr>
              <w:t xml:space="preserve">Rata </w:t>
            </w:r>
            <w:proofErr w:type="spellStart"/>
            <w:r w:rsidRPr="00B74DA9">
              <w:rPr>
                <w:sz w:val="20"/>
                <w:szCs w:val="20"/>
                <w:lang w:val="id-ID"/>
              </w:rPr>
              <w:t>rata</w:t>
            </w:r>
            <w:proofErr w:type="spellEnd"/>
            <w:r w:rsidRPr="00B74DA9">
              <w:rPr>
                <w:sz w:val="20"/>
                <w:szCs w:val="20"/>
                <w:lang w:val="id-ID"/>
              </w:rPr>
              <w:t xml:space="preserve"> petani merupakan petani penggarap </w:t>
            </w:r>
          </w:p>
        </w:tc>
        <w:tc>
          <w:tcPr>
            <w:tcW w:w="825" w:type="dxa"/>
          </w:tcPr>
          <w:p w14:paraId="47FF2143" w14:textId="77777777" w:rsidR="00D32EF2" w:rsidRPr="00B74DA9" w:rsidRDefault="00000000" w:rsidP="00D63FD0">
            <w:pPr>
              <w:jc w:val="center"/>
              <w:rPr>
                <w:sz w:val="20"/>
                <w:szCs w:val="20"/>
              </w:rPr>
            </w:pPr>
            <w:r w:rsidRPr="00B74DA9">
              <w:rPr>
                <w:sz w:val="20"/>
                <w:szCs w:val="20"/>
                <w:lang w:val="id-ID"/>
              </w:rPr>
              <w:t>0,04</w:t>
            </w:r>
          </w:p>
        </w:tc>
        <w:tc>
          <w:tcPr>
            <w:tcW w:w="881" w:type="dxa"/>
          </w:tcPr>
          <w:p w14:paraId="21ABDD36" w14:textId="77777777" w:rsidR="00D32EF2" w:rsidRPr="00B74DA9" w:rsidRDefault="00000000" w:rsidP="00D63FD0">
            <w:pPr>
              <w:jc w:val="center"/>
              <w:rPr>
                <w:sz w:val="20"/>
                <w:szCs w:val="20"/>
              </w:rPr>
            </w:pPr>
            <w:r w:rsidRPr="00B74DA9">
              <w:rPr>
                <w:sz w:val="20"/>
                <w:szCs w:val="20"/>
                <w:lang w:val="id-ID"/>
              </w:rPr>
              <w:t>4</w:t>
            </w:r>
          </w:p>
        </w:tc>
        <w:tc>
          <w:tcPr>
            <w:tcW w:w="815" w:type="dxa"/>
            <w:gridSpan w:val="2"/>
          </w:tcPr>
          <w:p w14:paraId="59521A3C" w14:textId="77777777" w:rsidR="00D32EF2" w:rsidRPr="00B74DA9" w:rsidRDefault="00000000" w:rsidP="00D63FD0">
            <w:pPr>
              <w:jc w:val="center"/>
              <w:rPr>
                <w:sz w:val="20"/>
                <w:szCs w:val="20"/>
              </w:rPr>
            </w:pPr>
            <w:r w:rsidRPr="00B74DA9">
              <w:rPr>
                <w:sz w:val="20"/>
                <w:szCs w:val="20"/>
                <w:lang w:val="id-ID"/>
              </w:rPr>
              <w:t>0,160</w:t>
            </w:r>
          </w:p>
        </w:tc>
      </w:tr>
      <w:tr w:rsidR="00D32EF2" w:rsidRPr="00B74DA9" w14:paraId="5F2B146C" w14:textId="77777777" w:rsidTr="00515E83">
        <w:trPr>
          <w:trHeight w:val="20"/>
          <w:jc w:val="center"/>
        </w:trPr>
        <w:tc>
          <w:tcPr>
            <w:tcW w:w="596" w:type="dxa"/>
          </w:tcPr>
          <w:p w14:paraId="5891F6C0" w14:textId="77777777" w:rsidR="00D32EF2" w:rsidRPr="00B74DA9" w:rsidRDefault="00000000" w:rsidP="00D63FD0">
            <w:pPr>
              <w:jc w:val="center"/>
              <w:rPr>
                <w:sz w:val="20"/>
                <w:szCs w:val="20"/>
              </w:rPr>
            </w:pPr>
            <w:r w:rsidRPr="00B74DA9">
              <w:rPr>
                <w:sz w:val="20"/>
                <w:szCs w:val="20"/>
                <w:lang w:val="id-ID"/>
              </w:rPr>
              <w:t>W2</w:t>
            </w:r>
          </w:p>
        </w:tc>
        <w:tc>
          <w:tcPr>
            <w:tcW w:w="5802" w:type="dxa"/>
          </w:tcPr>
          <w:p w14:paraId="72B410B1" w14:textId="77777777" w:rsidR="00D32EF2" w:rsidRPr="00B74DA9" w:rsidRDefault="00000000">
            <w:pPr>
              <w:jc w:val="both"/>
              <w:rPr>
                <w:sz w:val="20"/>
                <w:szCs w:val="20"/>
                <w:lang w:val="pt-PT"/>
              </w:rPr>
            </w:pPr>
            <w:r w:rsidRPr="00B74DA9">
              <w:rPr>
                <w:sz w:val="20"/>
                <w:szCs w:val="20"/>
                <w:lang w:val="id-ID"/>
              </w:rPr>
              <w:t>Ketergantungan petani pada penggunaan pupuk kimia</w:t>
            </w:r>
          </w:p>
        </w:tc>
        <w:tc>
          <w:tcPr>
            <w:tcW w:w="825" w:type="dxa"/>
          </w:tcPr>
          <w:p w14:paraId="00F15A8E" w14:textId="77777777" w:rsidR="00D32EF2" w:rsidRPr="00B74DA9" w:rsidRDefault="00000000" w:rsidP="00D63FD0">
            <w:pPr>
              <w:jc w:val="center"/>
              <w:rPr>
                <w:sz w:val="20"/>
                <w:szCs w:val="20"/>
              </w:rPr>
            </w:pPr>
            <w:r w:rsidRPr="00B74DA9">
              <w:rPr>
                <w:sz w:val="20"/>
                <w:szCs w:val="20"/>
                <w:lang w:val="id-ID"/>
              </w:rPr>
              <w:t>0,05</w:t>
            </w:r>
          </w:p>
        </w:tc>
        <w:tc>
          <w:tcPr>
            <w:tcW w:w="881" w:type="dxa"/>
          </w:tcPr>
          <w:p w14:paraId="462B9DA0" w14:textId="77777777" w:rsidR="00D32EF2" w:rsidRPr="00B74DA9" w:rsidRDefault="00000000" w:rsidP="00D63FD0">
            <w:pPr>
              <w:jc w:val="center"/>
              <w:rPr>
                <w:sz w:val="20"/>
                <w:szCs w:val="20"/>
              </w:rPr>
            </w:pPr>
            <w:r w:rsidRPr="00B74DA9">
              <w:rPr>
                <w:sz w:val="20"/>
                <w:szCs w:val="20"/>
                <w:lang w:val="id-ID"/>
              </w:rPr>
              <w:t>5</w:t>
            </w:r>
          </w:p>
        </w:tc>
        <w:tc>
          <w:tcPr>
            <w:tcW w:w="815" w:type="dxa"/>
            <w:gridSpan w:val="2"/>
          </w:tcPr>
          <w:p w14:paraId="124AEB21" w14:textId="77777777" w:rsidR="00D32EF2" w:rsidRPr="00B74DA9" w:rsidRDefault="00000000" w:rsidP="00D63FD0">
            <w:pPr>
              <w:jc w:val="center"/>
              <w:rPr>
                <w:sz w:val="20"/>
                <w:szCs w:val="20"/>
              </w:rPr>
            </w:pPr>
            <w:r w:rsidRPr="00B74DA9">
              <w:rPr>
                <w:strike/>
                <w:sz w:val="20"/>
                <w:szCs w:val="20"/>
                <w:lang w:val="id-ID"/>
              </w:rPr>
              <w:t>3</w:t>
            </w:r>
            <w:r w:rsidRPr="00B74DA9">
              <w:rPr>
                <w:sz w:val="20"/>
                <w:szCs w:val="20"/>
                <w:lang w:val="id-ID"/>
              </w:rPr>
              <w:t>0,250</w:t>
            </w:r>
          </w:p>
        </w:tc>
      </w:tr>
      <w:tr w:rsidR="00D32EF2" w:rsidRPr="00B74DA9" w14:paraId="78BE08C3" w14:textId="77777777" w:rsidTr="00515E83">
        <w:trPr>
          <w:trHeight w:val="20"/>
          <w:jc w:val="center"/>
        </w:trPr>
        <w:tc>
          <w:tcPr>
            <w:tcW w:w="596" w:type="dxa"/>
          </w:tcPr>
          <w:p w14:paraId="12BB5F5C" w14:textId="77777777" w:rsidR="00D32EF2" w:rsidRPr="00B74DA9" w:rsidRDefault="00000000" w:rsidP="00D63FD0">
            <w:pPr>
              <w:jc w:val="center"/>
              <w:rPr>
                <w:sz w:val="20"/>
                <w:szCs w:val="20"/>
              </w:rPr>
            </w:pPr>
            <w:r w:rsidRPr="00B74DA9">
              <w:rPr>
                <w:sz w:val="20"/>
                <w:szCs w:val="20"/>
                <w:lang w:val="id-ID"/>
              </w:rPr>
              <w:t>W3</w:t>
            </w:r>
          </w:p>
        </w:tc>
        <w:tc>
          <w:tcPr>
            <w:tcW w:w="5802" w:type="dxa"/>
          </w:tcPr>
          <w:p w14:paraId="39460405" w14:textId="77777777" w:rsidR="00D32EF2" w:rsidRPr="00B74DA9" w:rsidRDefault="00000000">
            <w:pPr>
              <w:jc w:val="both"/>
              <w:rPr>
                <w:sz w:val="20"/>
                <w:szCs w:val="20"/>
                <w:lang w:val="pt-PT"/>
              </w:rPr>
            </w:pPr>
            <w:r w:rsidRPr="00B74DA9">
              <w:rPr>
                <w:sz w:val="20"/>
                <w:szCs w:val="20"/>
                <w:lang w:val="id-ID"/>
              </w:rPr>
              <w:t xml:space="preserve">Akses permodalan warga NU dalam </w:t>
            </w:r>
            <w:proofErr w:type="spellStart"/>
            <w:r w:rsidRPr="00B74DA9">
              <w:rPr>
                <w:sz w:val="20"/>
                <w:szCs w:val="20"/>
                <w:lang w:val="id-ID"/>
              </w:rPr>
              <w:t>usahatani</w:t>
            </w:r>
            <w:proofErr w:type="spellEnd"/>
            <w:r w:rsidRPr="00B74DA9">
              <w:rPr>
                <w:sz w:val="20"/>
                <w:szCs w:val="20"/>
                <w:lang w:val="id-ID"/>
              </w:rPr>
              <w:t xml:space="preserve"> masih terbatas pada modal pribadi atau dari </w:t>
            </w:r>
            <w:proofErr w:type="spellStart"/>
            <w:r w:rsidRPr="00B74DA9">
              <w:rPr>
                <w:sz w:val="20"/>
                <w:szCs w:val="20"/>
                <w:lang w:val="id-ID"/>
              </w:rPr>
              <w:t>dari</w:t>
            </w:r>
            <w:proofErr w:type="spellEnd"/>
            <w:r w:rsidRPr="00B74DA9">
              <w:rPr>
                <w:sz w:val="20"/>
                <w:szCs w:val="20"/>
                <w:lang w:val="id-ID"/>
              </w:rPr>
              <w:t xml:space="preserve"> pedagang/tengkulak</w:t>
            </w:r>
          </w:p>
        </w:tc>
        <w:tc>
          <w:tcPr>
            <w:tcW w:w="825" w:type="dxa"/>
          </w:tcPr>
          <w:p w14:paraId="4E15051D" w14:textId="77777777" w:rsidR="00D32EF2" w:rsidRPr="00B74DA9" w:rsidRDefault="00000000" w:rsidP="00D63FD0">
            <w:pPr>
              <w:jc w:val="center"/>
              <w:rPr>
                <w:sz w:val="20"/>
                <w:szCs w:val="20"/>
              </w:rPr>
            </w:pPr>
            <w:r w:rsidRPr="00B74DA9">
              <w:rPr>
                <w:sz w:val="20"/>
                <w:szCs w:val="20"/>
                <w:lang w:val="id-ID"/>
              </w:rPr>
              <w:t>0,04</w:t>
            </w:r>
          </w:p>
        </w:tc>
        <w:tc>
          <w:tcPr>
            <w:tcW w:w="881" w:type="dxa"/>
          </w:tcPr>
          <w:p w14:paraId="17720673" w14:textId="77777777" w:rsidR="00D32EF2" w:rsidRPr="00B74DA9" w:rsidRDefault="00000000" w:rsidP="00D63FD0">
            <w:pPr>
              <w:jc w:val="center"/>
              <w:rPr>
                <w:sz w:val="20"/>
                <w:szCs w:val="20"/>
              </w:rPr>
            </w:pPr>
            <w:r w:rsidRPr="00B74DA9">
              <w:rPr>
                <w:sz w:val="20"/>
                <w:szCs w:val="20"/>
                <w:lang w:val="id-ID"/>
              </w:rPr>
              <w:t>4</w:t>
            </w:r>
          </w:p>
        </w:tc>
        <w:tc>
          <w:tcPr>
            <w:tcW w:w="815" w:type="dxa"/>
            <w:gridSpan w:val="2"/>
          </w:tcPr>
          <w:p w14:paraId="0C6E263F" w14:textId="77777777" w:rsidR="00D32EF2" w:rsidRPr="00B74DA9" w:rsidRDefault="00000000" w:rsidP="00D63FD0">
            <w:pPr>
              <w:jc w:val="center"/>
              <w:rPr>
                <w:sz w:val="20"/>
                <w:szCs w:val="20"/>
              </w:rPr>
            </w:pPr>
            <w:r w:rsidRPr="00B74DA9">
              <w:rPr>
                <w:sz w:val="20"/>
                <w:szCs w:val="20"/>
                <w:lang w:val="id-ID"/>
              </w:rPr>
              <w:t>0,160</w:t>
            </w:r>
          </w:p>
        </w:tc>
      </w:tr>
      <w:tr w:rsidR="00D32EF2" w:rsidRPr="00B74DA9" w14:paraId="19798908" w14:textId="77777777" w:rsidTr="00515E83">
        <w:trPr>
          <w:trHeight w:val="20"/>
          <w:jc w:val="center"/>
        </w:trPr>
        <w:tc>
          <w:tcPr>
            <w:tcW w:w="596" w:type="dxa"/>
          </w:tcPr>
          <w:p w14:paraId="2D6324CA" w14:textId="77777777" w:rsidR="00D32EF2" w:rsidRPr="00B74DA9" w:rsidRDefault="00000000" w:rsidP="00D63FD0">
            <w:pPr>
              <w:jc w:val="center"/>
              <w:rPr>
                <w:sz w:val="20"/>
                <w:szCs w:val="20"/>
              </w:rPr>
            </w:pPr>
            <w:r w:rsidRPr="00B74DA9">
              <w:rPr>
                <w:sz w:val="20"/>
                <w:szCs w:val="20"/>
                <w:lang w:val="id-ID"/>
              </w:rPr>
              <w:t>W4</w:t>
            </w:r>
          </w:p>
        </w:tc>
        <w:tc>
          <w:tcPr>
            <w:tcW w:w="5802" w:type="dxa"/>
          </w:tcPr>
          <w:p w14:paraId="4F872E47" w14:textId="77777777" w:rsidR="00D32EF2" w:rsidRPr="00B74DA9" w:rsidRDefault="00000000">
            <w:pPr>
              <w:jc w:val="both"/>
              <w:rPr>
                <w:sz w:val="20"/>
                <w:szCs w:val="20"/>
                <w:lang w:val="pt-PT"/>
              </w:rPr>
            </w:pPr>
            <w:r w:rsidRPr="00B74DA9">
              <w:rPr>
                <w:sz w:val="20"/>
                <w:szCs w:val="20"/>
                <w:lang w:val="id-ID"/>
              </w:rPr>
              <w:t xml:space="preserve">Pola usaha tani masih konvensional </w:t>
            </w:r>
          </w:p>
        </w:tc>
        <w:tc>
          <w:tcPr>
            <w:tcW w:w="825" w:type="dxa"/>
          </w:tcPr>
          <w:p w14:paraId="10072BEB" w14:textId="77777777" w:rsidR="00D32EF2" w:rsidRPr="00B74DA9" w:rsidRDefault="00000000" w:rsidP="00D63FD0">
            <w:pPr>
              <w:jc w:val="center"/>
              <w:rPr>
                <w:sz w:val="20"/>
                <w:szCs w:val="20"/>
              </w:rPr>
            </w:pPr>
            <w:r w:rsidRPr="00B74DA9">
              <w:rPr>
                <w:sz w:val="20"/>
                <w:szCs w:val="20"/>
                <w:lang w:val="id-ID"/>
              </w:rPr>
              <w:t>0,04</w:t>
            </w:r>
          </w:p>
        </w:tc>
        <w:tc>
          <w:tcPr>
            <w:tcW w:w="881" w:type="dxa"/>
          </w:tcPr>
          <w:p w14:paraId="7E2C8CD7" w14:textId="77777777" w:rsidR="00D32EF2" w:rsidRPr="00B74DA9" w:rsidRDefault="00000000" w:rsidP="00D63FD0">
            <w:pPr>
              <w:jc w:val="center"/>
              <w:rPr>
                <w:sz w:val="20"/>
                <w:szCs w:val="20"/>
              </w:rPr>
            </w:pPr>
            <w:r w:rsidRPr="00B74DA9">
              <w:rPr>
                <w:sz w:val="20"/>
                <w:szCs w:val="20"/>
                <w:lang w:val="id-ID"/>
              </w:rPr>
              <w:t>4</w:t>
            </w:r>
          </w:p>
        </w:tc>
        <w:tc>
          <w:tcPr>
            <w:tcW w:w="815" w:type="dxa"/>
            <w:gridSpan w:val="2"/>
          </w:tcPr>
          <w:p w14:paraId="0E241656" w14:textId="77777777" w:rsidR="00D32EF2" w:rsidRPr="00B74DA9" w:rsidRDefault="00000000" w:rsidP="00D63FD0">
            <w:pPr>
              <w:jc w:val="center"/>
              <w:rPr>
                <w:sz w:val="20"/>
                <w:szCs w:val="20"/>
              </w:rPr>
            </w:pPr>
            <w:r w:rsidRPr="00B74DA9">
              <w:rPr>
                <w:sz w:val="20"/>
                <w:szCs w:val="20"/>
                <w:lang w:val="id-ID"/>
              </w:rPr>
              <w:t>0,160</w:t>
            </w:r>
          </w:p>
        </w:tc>
      </w:tr>
      <w:tr w:rsidR="00D32EF2" w:rsidRPr="00B74DA9" w14:paraId="547B0D1E" w14:textId="77777777" w:rsidTr="00515E83">
        <w:trPr>
          <w:trHeight w:val="20"/>
          <w:jc w:val="center"/>
        </w:trPr>
        <w:tc>
          <w:tcPr>
            <w:tcW w:w="596" w:type="dxa"/>
          </w:tcPr>
          <w:p w14:paraId="668ABCB0" w14:textId="77777777" w:rsidR="00D32EF2" w:rsidRPr="00B74DA9" w:rsidRDefault="00000000" w:rsidP="00D63FD0">
            <w:pPr>
              <w:jc w:val="center"/>
              <w:rPr>
                <w:sz w:val="20"/>
                <w:szCs w:val="20"/>
              </w:rPr>
            </w:pPr>
            <w:r w:rsidRPr="00B74DA9">
              <w:rPr>
                <w:sz w:val="20"/>
                <w:szCs w:val="20"/>
                <w:lang w:val="id-ID"/>
              </w:rPr>
              <w:t>W5</w:t>
            </w:r>
          </w:p>
        </w:tc>
        <w:tc>
          <w:tcPr>
            <w:tcW w:w="5802" w:type="dxa"/>
          </w:tcPr>
          <w:p w14:paraId="7375A265" w14:textId="77777777" w:rsidR="00D32EF2" w:rsidRPr="00B74DA9" w:rsidRDefault="00000000">
            <w:pPr>
              <w:jc w:val="both"/>
              <w:rPr>
                <w:sz w:val="20"/>
                <w:szCs w:val="20"/>
                <w:lang w:val="pt-PT"/>
              </w:rPr>
            </w:pPr>
            <w:r w:rsidRPr="00B74DA9">
              <w:rPr>
                <w:sz w:val="20"/>
                <w:szCs w:val="20"/>
                <w:lang w:val="id-ID"/>
              </w:rPr>
              <w:t xml:space="preserve">Kurangnya sosialisasi program pemberdayaan dan koordinasi antar pengurus </w:t>
            </w:r>
          </w:p>
        </w:tc>
        <w:tc>
          <w:tcPr>
            <w:tcW w:w="825" w:type="dxa"/>
          </w:tcPr>
          <w:p w14:paraId="02E40391" w14:textId="77777777" w:rsidR="00D32EF2" w:rsidRPr="00B74DA9" w:rsidRDefault="00000000" w:rsidP="00D63FD0">
            <w:pPr>
              <w:jc w:val="center"/>
              <w:rPr>
                <w:sz w:val="20"/>
                <w:szCs w:val="20"/>
              </w:rPr>
            </w:pPr>
            <w:r w:rsidRPr="00B74DA9">
              <w:rPr>
                <w:sz w:val="20"/>
                <w:szCs w:val="20"/>
                <w:lang w:val="id-ID"/>
              </w:rPr>
              <w:t>0,04</w:t>
            </w:r>
          </w:p>
        </w:tc>
        <w:tc>
          <w:tcPr>
            <w:tcW w:w="881" w:type="dxa"/>
          </w:tcPr>
          <w:p w14:paraId="0069835C" w14:textId="77777777" w:rsidR="00D32EF2" w:rsidRPr="00B74DA9" w:rsidRDefault="00000000" w:rsidP="00D63FD0">
            <w:pPr>
              <w:jc w:val="center"/>
              <w:rPr>
                <w:sz w:val="20"/>
                <w:szCs w:val="20"/>
              </w:rPr>
            </w:pPr>
            <w:r w:rsidRPr="00B74DA9">
              <w:rPr>
                <w:sz w:val="20"/>
                <w:szCs w:val="20"/>
                <w:lang w:val="id-ID"/>
              </w:rPr>
              <w:t>4</w:t>
            </w:r>
          </w:p>
        </w:tc>
        <w:tc>
          <w:tcPr>
            <w:tcW w:w="815" w:type="dxa"/>
            <w:gridSpan w:val="2"/>
          </w:tcPr>
          <w:p w14:paraId="6AE0FDF2" w14:textId="77777777" w:rsidR="00D32EF2" w:rsidRPr="00B74DA9" w:rsidRDefault="00000000" w:rsidP="00D63FD0">
            <w:pPr>
              <w:jc w:val="center"/>
              <w:rPr>
                <w:sz w:val="20"/>
                <w:szCs w:val="20"/>
              </w:rPr>
            </w:pPr>
            <w:r w:rsidRPr="00B74DA9">
              <w:rPr>
                <w:sz w:val="20"/>
                <w:szCs w:val="20"/>
                <w:lang w:val="id-ID"/>
              </w:rPr>
              <w:t>0,160</w:t>
            </w:r>
          </w:p>
        </w:tc>
      </w:tr>
      <w:tr w:rsidR="00D32EF2" w:rsidRPr="00B74DA9" w14:paraId="2AAE0A56" w14:textId="77777777" w:rsidTr="00515E83">
        <w:trPr>
          <w:trHeight w:val="20"/>
          <w:jc w:val="center"/>
        </w:trPr>
        <w:tc>
          <w:tcPr>
            <w:tcW w:w="596" w:type="dxa"/>
          </w:tcPr>
          <w:p w14:paraId="0FB30A3F" w14:textId="77777777" w:rsidR="00D32EF2" w:rsidRPr="00B74DA9" w:rsidRDefault="00000000" w:rsidP="00D63FD0">
            <w:pPr>
              <w:jc w:val="center"/>
              <w:rPr>
                <w:sz w:val="20"/>
                <w:szCs w:val="20"/>
              </w:rPr>
            </w:pPr>
            <w:r w:rsidRPr="00B74DA9">
              <w:rPr>
                <w:sz w:val="20"/>
                <w:szCs w:val="20"/>
                <w:lang w:val="id-ID"/>
              </w:rPr>
              <w:t>W6</w:t>
            </w:r>
          </w:p>
        </w:tc>
        <w:tc>
          <w:tcPr>
            <w:tcW w:w="5802" w:type="dxa"/>
          </w:tcPr>
          <w:p w14:paraId="629CDE43" w14:textId="77777777" w:rsidR="00D32EF2" w:rsidRPr="00B74DA9" w:rsidRDefault="00000000">
            <w:pPr>
              <w:jc w:val="both"/>
              <w:rPr>
                <w:sz w:val="20"/>
                <w:szCs w:val="20"/>
              </w:rPr>
            </w:pPr>
            <w:r w:rsidRPr="00B74DA9">
              <w:rPr>
                <w:sz w:val="20"/>
                <w:szCs w:val="20"/>
                <w:lang w:val="id-ID"/>
              </w:rPr>
              <w:t xml:space="preserve">Kurangnya keterlibatan </w:t>
            </w:r>
            <w:proofErr w:type="spellStart"/>
            <w:r w:rsidRPr="00B74DA9">
              <w:rPr>
                <w:sz w:val="20"/>
                <w:szCs w:val="20"/>
                <w:lang w:val="id-ID"/>
              </w:rPr>
              <w:t>stakeholder</w:t>
            </w:r>
            <w:proofErr w:type="spellEnd"/>
            <w:r w:rsidRPr="00B74DA9">
              <w:rPr>
                <w:sz w:val="20"/>
                <w:szCs w:val="20"/>
                <w:lang w:val="id-ID"/>
              </w:rPr>
              <w:t xml:space="preserve"> lain dalam perencanaan, program pemberdayaan.</w:t>
            </w:r>
          </w:p>
        </w:tc>
        <w:tc>
          <w:tcPr>
            <w:tcW w:w="825" w:type="dxa"/>
          </w:tcPr>
          <w:p w14:paraId="3707A634" w14:textId="77777777" w:rsidR="00D32EF2" w:rsidRPr="00B74DA9" w:rsidRDefault="00000000" w:rsidP="00D63FD0">
            <w:pPr>
              <w:jc w:val="center"/>
              <w:rPr>
                <w:sz w:val="20"/>
                <w:szCs w:val="20"/>
              </w:rPr>
            </w:pPr>
            <w:r w:rsidRPr="00B74DA9">
              <w:rPr>
                <w:sz w:val="20"/>
                <w:szCs w:val="20"/>
                <w:lang w:val="id-ID"/>
              </w:rPr>
              <w:t>0,04</w:t>
            </w:r>
          </w:p>
        </w:tc>
        <w:tc>
          <w:tcPr>
            <w:tcW w:w="881" w:type="dxa"/>
          </w:tcPr>
          <w:p w14:paraId="3B7FE804" w14:textId="77777777" w:rsidR="00D32EF2" w:rsidRPr="00B74DA9" w:rsidRDefault="00000000" w:rsidP="00D63FD0">
            <w:pPr>
              <w:jc w:val="center"/>
              <w:rPr>
                <w:sz w:val="20"/>
                <w:szCs w:val="20"/>
              </w:rPr>
            </w:pPr>
            <w:r w:rsidRPr="00B74DA9">
              <w:rPr>
                <w:sz w:val="20"/>
                <w:szCs w:val="20"/>
                <w:lang w:val="id-ID"/>
              </w:rPr>
              <w:t>4</w:t>
            </w:r>
          </w:p>
        </w:tc>
        <w:tc>
          <w:tcPr>
            <w:tcW w:w="815" w:type="dxa"/>
            <w:gridSpan w:val="2"/>
          </w:tcPr>
          <w:p w14:paraId="34F4B41A" w14:textId="77777777" w:rsidR="00D32EF2" w:rsidRPr="00B74DA9" w:rsidRDefault="00000000" w:rsidP="00D63FD0">
            <w:pPr>
              <w:jc w:val="center"/>
              <w:rPr>
                <w:sz w:val="20"/>
                <w:szCs w:val="20"/>
              </w:rPr>
            </w:pPr>
            <w:r w:rsidRPr="00B74DA9">
              <w:rPr>
                <w:sz w:val="20"/>
                <w:szCs w:val="20"/>
                <w:lang w:val="id-ID"/>
              </w:rPr>
              <w:t>0,160</w:t>
            </w:r>
          </w:p>
        </w:tc>
      </w:tr>
      <w:tr w:rsidR="00D32EF2" w:rsidRPr="00B74DA9" w14:paraId="3A7496AF" w14:textId="77777777" w:rsidTr="00515E83">
        <w:trPr>
          <w:trHeight w:val="20"/>
          <w:jc w:val="center"/>
        </w:trPr>
        <w:tc>
          <w:tcPr>
            <w:tcW w:w="596" w:type="dxa"/>
          </w:tcPr>
          <w:p w14:paraId="71CF4441" w14:textId="77777777" w:rsidR="00D32EF2" w:rsidRPr="00B74DA9" w:rsidRDefault="00000000" w:rsidP="00D63FD0">
            <w:pPr>
              <w:jc w:val="center"/>
              <w:rPr>
                <w:sz w:val="20"/>
                <w:szCs w:val="20"/>
              </w:rPr>
            </w:pPr>
            <w:r w:rsidRPr="00B74DA9">
              <w:rPr>
                <w:sz w:val="20"/>
                <w:szCs w:val="20"/>
                <w:lang w:val="id-ID"/>
              </w:rPr>
              <w:t>W7</w:t>
            </w:r>
          </w:p>
        </w:tc>
        <w:tc>
          <w:tcPr>
            <w:tcW w:w="5802" w:type="dxa"/>
          </w:tcPr>
          <w:p w14:paraId="377A689A" w14:textId="77777777" w:rsidR="00D32EF2" w:rsidRPr="00B74DA9" w:rsidRDefault="00000000">
            <w:pPr>
              <w:jc w:val="both"/>
              <w:rPr>
                <w:sz w:val="20"/>
                <w:szCs w:val="20"/>
              </w:rPr>
            </w:pPr>
            <w:r w:rsidRPr="00B74DA9">
              <w:rPr>
                <w:sz w:val="20"/>
                <w:szCs w:val="20"/>
                <w:lang w:val="id-ID"/>
              </w:rPr>
              <w:t>Kegiatan pemberdayaan masih banyak yang bersifat insidental</w:t>
            </w:r>
          </w:p>
        </w:tc>
        <w:tc>
          <w:tcPr>
            <w:tcW w:w="825" w:type="dxa"/>
          </w:tcPr>
          <w:p w14:paraId="6E0BA081" w14:textId="77777777" w:rsidR="00D32EF2" w:rsidRPr="00B74DA9" w:rsidRDefault="00000000" w:rsidP="00D63FD0">
            <w:pPr>
              <w:jc w:val="center"/>
              <w:rPr>
                <w:sz w:val="20"/>
                <w:szCs w:val="20"/>
              </w:rPr>
            </w:pPr>
            <w:r w:rsidRPr="00B74DA9">
              <w:rPr>
                <w:sz w:val="20"/>
                <w:szCs w:val="20"/>
                <w:lang w:val="id-ID"/>
              </w:rPr>
              <w:t>0,04</w:t>
            </w:r>
          </w:p>
        </w:tc>
        <w:tc>
          <w:tcPr>
            <w:tcW w:w="881" w:type="dxa"/>
          </w:tcPr>
          <w:p w14:paraId="4F19566B" w14:textId="77777777" w:rsidR="00D32EF2" w:rsidRPr="00B74DA9" w:rsidRDefault="00000000" w:rsidP="00D63FD0">
            <w:pPr>
              <w:jc w:val="center"/>
              <w:rPr>
                <w:sz w:val="20"/>
                <w:szCs w:val="20"/>
              </w:rPr>
            </w:pPr>
            <w:r w:rsidRPr="00B74DA9">
              <w:rPr>
                <w:sz w:val="20"/>
                <w:szCs w:val="20"/>
                <w:lang w:val="id-ID"/>
              </w:rPr>
              <w:t>4</w:t>
            </w:r>
          </w:p>
        </w:tc>
        <w:tc>
          <w:tcPr>
            <w:tcW w:w="815" w:type="dxa"/>
            <w:gridSpan w:val="2"/>
          </w:tcPr>
          <w:p w14:paraId="1A1533E5" w14:textId="77777777" w:rsidR="00D32EF2" w:rsidRPr="00B74DA9" w:rsidRDefault="00000000" w:rsidP="00D63FD0">
            <w:pPr>
              <w:jc w:val="center"/>
              <w:rPr>
                <w:sz w:val="20"/>
                <w:szCs w:val="20"/>
              </w:rPr>
            </w:pPr>
            <w:r w:rsidRPr="00B74DA9">
              <w:rPr>
                <w:sz w:val="20"/>
                <w:szCs w:val="20"/>
                <w:lang w:val="id-ID"/>
              </w:rPr>
              <w:t>0,160</w:t>
            </w:r>
          </w:p>
        </w:tc>
      </w:tr>
      <w:tr w:rsidR="00D32EF2" w:rsidRPr="00B74DA9" w14:paraId="1370F2A7" w14:textId="77777777" w:rsidTr="00515E83">
        <w:trPr>
          <w:trHeight w:val="20"/>
          <w:jc w:val="center"/>
        </w:trPr>
        <w:tc>
          <w:tcPr>
            <w:tcW w:w="596" w:type="dxa"/>
          </w:tcPr>
          <w:p w14:paraId="25C57DC9" w14:textId="77777777" w:rsidR="00D32EF2" w:rsidRPr="00B74DA9" w:rsidRDefault="00000000" w:rsidP="00D63FD0">
            <w:pPr>
              <w:jc w:val="center"/>
              <w:rPr>
                <w:sz w:val="20"/>
                <w:szCs w:val="20"/>
              </w:rPr>
            </w:pPr>
            <w:r w:rsidRPr="00B74DA9">
              <w:rPr>
                <w:sz w:val="20"/>
                <w:szCs w:val="20"/>
                <w:lang w:val="id-ID"/>
              </w:rPr>
              <w:t>W8</w:t>
            </w:r>
          </w:p>
        </w:tc>
        <w:tc>
          <w:tcPr>
            <w:tcW w:w="5802" w:type="dxa"/>
          </w:tcPr>
          <w:p w14:paraId="24774311" w14:textId="77777777" w:rsidR="00D32EF2" w:rsidRPr="00B74DA9" w:rsidRDefault="00000000">
            <w:pPr>
              <w:jc w:val="both"/>
              <w:rPr>
                <w:sz w:val="20"/>
                <w:szCs w:val="20"/>
                <w:lang w:val="pt-PT"/>
              </w:rPr>
            </w:pPr>
            <w:r w:rsidRPr="00B74DA9">
              <w:rPr>
                <w:sz w:val="20"/>
                <w:szCs w:val="20"/>
                <w:lang w:val="id-ID"/>
              </w:rPr>
              <w:t xml:space="preserve">Lemahnya </w:t>
            </w:r>
            <w:proofErr w:type="spellStart"/>
            <w:r w:rsidRPr="00B74DA9">
              <w:rPr>
                <w:sz w:val="20"/>
                <w:szCs w:val="20"/>
                <w:lang w:val="id-ID"/>
              </w:rPr>
              <w:t>pengadministrasian</w:t>
            </w:r>
            <w:proofErr w:type="spellEnd"/>
            <w:r w:rsidRPr="00B74DA9">
              <w:rPr>
                <w:sz w:val="20"/>
                <w:szCs w:val="20"/>
                <w:lang w:val="id-ID"/>
              </w:rPr>
              <w:t xml:space="preserve"> data, dan publikasi kegiatan</w:t>
            </w:r>
          </w:p>
        </w:tc>
        <w:tc>
          <w:tcPr>
            <w:tcW w:w="825" w:type="dxa"/>
          </w:tcPr>
          <w:p w14:paraId="0E549BC0" w14:textId="77777777" w:rsidR="00D32EF2" w:rsidRPr="00B74DA9" w:rsidRDefault="00000000" w:rsidP="00D63FD0">
            <w:pPr>
              <w:jc w:val="center"/>
              <w:rPr>
                <w:sz w:val="20"/>
                <w:szCs w:val="20"/>
              </w:rPr>
            </w:pPr>
            <w:r w:rsidRPr="00B74DA9">
              <w:rPr>
                <w:sz w:val="20"/>
                <w:szCs w:val="20"/>
                <w:lang w:val="id-ID"/>
              </w:rPr>
              <w:t>0,04</w:t>
            </w:r>
          </w:p>
        </w:tc>
        <w:tc>
          <w:tcPr>
            <w:tcW w:w="881" w:type="dxa"/>
          </w:tcPr>
          <w:p w14:paraId="5EE7CD8B" w14:textId="77777777" w:rsidR="00D32EF2" w:rsidRPr="00B74DA9" w:rsidRDefault="00000000" w:rsidP="00D63FD0">
            <w:pPr>
              <w:jc w:val="center"/>
              <w:rPr>
                <w:sz w:val="20"/>
                <w:szCs w:val="20"/>
              </w:rPr>
            </w:pPr>
            <w:r w:rsidRPr="00B74DA9">
              <w:rPr>
                <w:sz w:val="20"/>
                <w:szCs w:val="20"/>
                <w:lang w:val="id-ID"/>
              </w:rPr>
              <w:t>4</w:t>
            </w:r>
          </w:p>
        </w:tc>
        <w:tc>
          <w:tcPr>
            <w:tcW w:w="815" w:type="dxa"/>
            <w:gridSpan w:val="2"/>
          </w:tcPr>
          <w:p w14:paraId="7DC5418E" w14:textId="77777777" w:rsidR="00D32EF2" w:rsidRPr="00B74DA9" w:rsidRDefault="00000000" w:rsidP="00D63FD0">
            <w:pPr>
              <w:jc w:val="center"/>
              <w:rPr>
                <w:sz w:val="20"/>
                <w:szCs w:val="20"/>
              </w:rPr>
            </w:pPr>
            <w:r w:rsidRPr="00B74DA9">
              <w:rPr>
                <w:sz w:val="20"/>
                <w:szCs w:val="20"/>
                <w:lang w:val="id-ID"/>
              </w:rPr>
              <w:t>0,160</w:t>
            </w:r>
          </w:p>
        </w:tc>
      </w:tr>
      <w:tr w:rsidR="00D32EF2" w:rsidRPr="00B74DA9" w14:paraId="1946FCF4" w14:textId="77777777" w:rsidTr="00515E83">
        <w:trPr>
          <w:trHeight w:val="20"/>
          <w:jc w:val="center"/>
        </w:trPr>
        <w:tc>
          <w:tcPr>
            <w:tcW w:w="596" w:type="dxa"/>
          </w:tcPr>
          <w:p w14:paraId="6F19B320" w14:textId="77777777" w:rsidR="00D32EF2" w:rsidRPr="00B74DA9" w:rsidRDefault="00000000" w:rsidP="00D63FD0">
            <w:pPr>
              <w:jc w:val="center"/>
              <w:rPr>
                <w:sz w:val="20"/>
                <w:szCs w:val="20"/>
              </w:rPr>
            </w:pPr>
            <w:r w:rsidRPr="00B74DA9">
              <w:rPr>
                <w:sz w:val="20"/>
                <w:szCs w:val="20"/>
                <w:lang w:val="id-ID"/>
              </w:rPr>
              <w:t>W9</w:t>
            </w:r>
          </w:p>
        </w:tc>
        <w:tc>
          <w:tcPr>
            <w:tcW w:w="5802" w:type="dxa"/>
            <w:vAlign w:val="center"/>
          </w:tcPr>
          <w:p w14:paraId="47F9D73F" w14:textId="77777777" w:rsidR="00D32EF2" w:rsidRPr="00B74DA9" w:rsidRDefault="00000000">
            <w:pPr>
              <w:jc w:val="both"/>
              <w:rPr>
                <w:sz w:val="20"/>
                <w:szCs w:val="20"/>
                <w:lang w:val="fi-FI"/>
              </w:rPr>
            </w:pPr>
            <w:r w:rsidRPr="00B74DA9">
              <w:rPr>
                <w:sz w:val="20"/>
                <w:szCs w:val="20"/>
                <w:lang w:val="id-ID"/>
              </w:rPr>
              <w:t xml:space="preserve">Lemahnya sistem </w:t>
            </w:r>
            <w:proofErr w:type="spellStart"/>
            <w:r w:rsidRPr="00B74DA9">
              <w:rPr>
                <w:sz w:val="20"/>
                <w:szCs w:val="20"/>
                <w:lang w:val="id-ID"/>
              </w:rPr>
              <w:t>monitoring</w:t>
            </w:r>
            <w:proofErr w:type="spellEnd"/>
            <w:r w:rsidRPr="00B74DA9">
              <w:rPr>
                <w:sz w:val="20"/>
                <w:szCs w:val="20"/>
                <w:lang w:val="id-ID"/>
              </w:rPr>
              <w:t xml:space="preserve"> serta evaluasi kegiatan </w:t>
            </w:r>
            <w:proofErr w:type="spellStart"/>
            <w:r w:rsidRPr="00B74DA9">
              <w:rPr>
                <w:sz w:val="20"/>
                <w:szCs w:val="20"/>
                <w:lang w:val="id-ID"/>
              </w:rPr>
              <w:t>pemberdayaa</w:t>
            </w:r>
            <w:proofErr w:type="spellEnd"/>
            <w:r w:rsidRPr="00B74DA9">
              <w:rPr>
                <w:sz w:val="20"/>
                <w:szCs w:val="20"/>
                <w:lang w:val="id-ID"/>
              </w:rPr>
              <w:t xml:space="preserve"> petani</w:t>
            </w:r>
          </w:p>
        </w:tc>
        <w:tc>
          <w:tcPr>
            <w:tcW w:w="825" w:type="dxa"/>
          </w:tcPr>
          <w:p w14:paraId="56C37935" w14:textId="77777777" w:rsidR="00D32EF2" w:rsidRPr="00B74DA9" w:rsidRDefault="00000000" w:rsidP="00D63FD0">
            <w:pPr>
              <w:jc w:val="center"/>
              <w:rPr>
                <w:sz w:val="20"/>
                <w:szCs w:val="20"/>
              </w:rPr>
            </w:pPr>
            <w:r w:rsidRPr="00B74DA9">
              <w:rPr>
                <w:sz w:val="20"/>
                <w:szCs w:val="20"/>
                <w:lang w:val="id-ID"/>
              </w:rPr>
              <w:t>0,04</w:t>
            </w:r>
          </w:p>
        </w:tc>
        <w:tc>
          <w:tcPr>
            <w:tcW w:w="881" w:type="dxa"/>
          </w:tcPr>
          <w:p w14:paraId="240DC09F" w14:textId="77777777" w:rsidR="00D32EF2" w:rsidRPr="00B74DA9" w:rsidRDefault="00000000" w:rsidP="00D63FD0">
            <w:pPr>
              <w:jc w:val="center"/>
              <w:rPr>
                <w:sz w:val="20"/>
                <w:szCs w:val="20"/>
              </w:rPr>
            </w:pPr>
            <w:r w:rsidRPr="00B74DA9">
              <w:rPr>
                <w:sz w:val="20"/>
                <w:szCs w:val="20"/>
                <w:lang w:val="id-ID"/>
              </w:rPr>
              <w:t>4</w:t>
            </w:r>
          </w:p>
        </w:tc>
        <w:tc>
          <w:tcPr>
            <w:tcW w:w="815" w:type="dxa"/>
            <w:gridSpan w:val="2"/>
          </w:tcPr>
          <w:p w14:paraId="3EA3497C" w14:textId="77777777" w:rsidR="00D32EF2" w:rsidRPr="00B74DA9" w:rsidRDefault="00000000" w:rsidP="00D63FD0">
            <w:pPr>
              <w:jc w:val="center"/>
              <w:rPr>
                <w:sz w:val="20"/>
                <w:szCs w:val="20"/>
              </w:rPr>
            </w:pPr>
            <w:r w:rsidRPr="00B74DA9">
              <w:rPr>
                <w:sz w:val="20"/>
                <w:szCs w:val="20"/>
                <w:lang w:val="id-ID"/>
              </w:rPr>
              <w:t>0,160</w:t>
            </w:r>
          </w:p>
        </w:tc>
      </w:tr>
      <w:tr w:rsidR="00D32EF2" w:rsidRPr="00B74DA9" w14:paraId="0FA71C1B" w14:textId="77777777" w:rsidTr="00515E83">
        <w:trPr>
          <w:trHeight w:val="89"/>
          <w:jc w:val="center"/>
        </w:trPr>
        <w:tc>
          <w:tcPr>
            <w:tcW w:w="596" w:type="dxa"/>
          </w:tcPr>
          <w:p w14:paraId="5362ED7D" w14:textId="63D3C53C" w:rsidR="00D32EF2" w:rsidRPr="00B74DA9" w:rsidRDefault="00D32EF2" w:rsidP="00D63FD0">
            <w:pPr>
              <w:jc w:val="center"/>
              <w:rPr>
                <w:sz w:val="20"/>
                <w:szCs w:val="20"/>
              </w:rPr>
            </w:pPr>
          </w:p>
        </w:tc>
        <w:tc>
          <w:tcPr>
            <w:tcW w:w="5802" w:type="dxa"/>
            <w:vAlign w:val="center"/>
          </w:tcPr>
          <w:p w14:paraId="153DADE1" w14:textId="77777777" w:rsidR="00D32EF2" w:rsidRPr="00B74DA9" w:rsidRDefault="00000000">
            <w:pPr>
              <w:jc w:val="both"/>
              <w:rPr>
                <w:sz w:val="20"/>
                <w:szCs w:val="20"/>
              </w:rPr>
            </w:pPr>
            <w:r w:rsidRPr="00B74DA9">
              <w:rPr>
                <w:b/>
                <w:bCs/>
                <w:sz w:val="20"/>
                <w:szCs w:val="20"/>
                <w:lang w:val="id-ID"/>
              </w:rPr>
              <w:t>Jumlah Kelemahan</w:t>
            </w:r>
          </w:p>
        </w:tc>
        <w:tc>
          <w:tcPr>
            <w:tcW w:w="825" w:type="dxa"/>
          </w:tcPr>
          <w:p w14:paraId="7A443F91" w14:textId="77777777" w:rsidR="00D32EF2" w:rsidRPr="00B74DA9" w:rsidRDefault="00000000" w:rsidP="00D63FD0">
            <w:pPr>
              <w:jc w:val="center"/>
              <w:rPr>
                <w:sz w:val="20"/>
                <w:szCs w:val="20"/>
              </w:rPr>
            </w:pPr>
            <w:r w:rsidRPr="00B74DA9">
              <w:rPr>
                <w:b/>
                <w:bCs/>
                <w:sz w:val="20"/>
                <w:szCs w:val="20"/>
                <w:lang w:val="id-ID"/>
              </w:rPr>
              <w:t>0,37</w:t>
            </w:r>
          </w:p>
        </w:tc>
        <w:tc>
          <w:tcPr>
            <w:tcW w:w="881" w:type="dxa"/>
          </w:tcPr>
          <w:p w14:paraId="27478BAC" w14:textId="77777777" w:rsidR="00D32EF2" w:rsidRPr="00B74DA9" w:rsidRDefault="00D32EF2" w:rsidP="00D63FD0">
            <w:pPr>
              <w:jc w:val="center"/>
              <w:rPr>
                <w:b/>
                <w:bCs/>
                <w:sz w:val="20"/>
                <w:szCs w:val="20"/>
                <w:lang w:val="id-ID"/>
              </w:rPr>
            </w:pPr>
          </w:p>
        </w:tc>
        <w:tc>
          <w:tcPr>
            <w:tcW w:w="815" w:type="dxa"/>
            <w:gridSpan w:val="2"/>
          </w:tcPr>
          <w:p w14:paraId="7EC611D5" w14:textId="77777777" w:rsidR="00D32EF2" w:rsidRPr="00B74DA9" w:rsidRDefault="00000000" w:rsidP="00D63FD0">
            <w:pPr>
              <w:jc w:val="center"/>
              <w:rPr>
                <w:sz w:val="20"/>
                <w:szCs w:val="20"/>
              </w:rPr>
            </w:pPr>
            <w:r w:rsidRPr="00B74DA9">
              <w:rPr>
                <w:b/>
                <w:bCs/>
                <w:sz w:val="20"/>
                <w:szCs w:val="20"/>
                <w:lang w:val="id-ID"/>
              </w:rPr>
              <w:t>1,530</w:t>
            </w:r>
          </w:p>
        </w:tc>
      </w:tr>
      <w:tr w:rsidR="00D32EF2" w:rsidRPr="00B74DA9" w14:paraId="1068B5C3" w14:textId="77777777" w:rsidTr="00515E83">
        <w:trPr>
          <w:trHeight w:val="20"/>
          <w:jc w:val="center"/>
        </w:trPr>
        <w:tc>
          <w:tcPr>
            <w:tcW w:w="596" w:type="dxa"/>
          </w:tcPr>
          <w:p w14:paraId="18EDF7E0" w14:textId="4E426A22" w:rsidR="00D32EF2" w:rsidRPr="00B74DA9" w:rsidRDefault="00D32EF2" w:rsidP="00D63FD0">
            <w:pPr>
              <w:jc w:val="center"/>
              <w:rPr>
                <w:sz w:val="20"/>
                <w:szCs w:val="20"/>
              </w:rPr>
            </w:pPr>
          </w:p>
        </w:tc>
        <w:tc>
          <w:tcPr>
            <w:tcW w:w="5802" w:type="dxa"/>
            <w:vAlign w:val="center"/>
          </w:tcPr>
          <w:p w14:paraId="7C4B0B76" w14:textId="77777777" w:rsidR="00D32EF2" w:rsidRPr="00B74DA9" w:rsidRDefault="00000000">
            <w:pPr>
              <w:jc w:val="both"/>
              <w:rPr>
                <w:sz w:val="20"/>
                <w:szCs w:val="20"/>
                <w:lang w:val="fi-FI"/>
              </w:rPr>
            </w:pPr>
            <w:r w:rsidRPr="00B74DA9">
              <w:rPr>
                <w:b/>
                <w:bCs/>
                <w:sz w:val="20"/>
                <w:szCs w:val="20"/>
                <w:lang w:val="id-ID"/>
              </w:rPr>
              <w:t>Sub total jumlah Kekuatan + Kelemahan</w:t>
            </w:r>
          </w:p>
        </w:tc>
        <w:tc>
          <w:tcPr>
            <w:tcW w:w="825" w:type="dxa"/>
          </w:tcPr>
          <w:p w14:paraId="6603ABD2" w14:textId="77777777" w:rsidR="00D32EF2" w:rsidRPr="00B74DA9" w:rsidRDefault="00000000" w:rsidP="00D63FD0">
            <w:pPr>
              <w:jc w:val="center"/>
              <w:rPr>
                <w:sz w:val="20"/>
                <w:szCs w:val="20"/>
              </w:rPr>
            </w:pPr>
            <w:r w:rsidRPr="00B74DA9">
              <w:rPr>
                <w:b/>
                <w:bCs/>
                <w:sz w:val="20"/>
                <w:szCs w:val="20"/>
                <w:lang w:val="id-ID"/>
              </w:rPr>
              <w:t>1,00</w:t>
            </w:r>
          </w:p>
        </w:tc>
        <w:tc>
          <w:tcPr>
            <w:tcW w:w="881" w:type="dxa"/>
          </w:tcPr>
          <w:p w14:paraId="35E37E2B" w14:textId="2D5651AB" w:rsidR="00D32EF2" w:rsidRPr="00B74DA9" w:rsidRDefault="00D32EF2" w:rsidP="00D63FD0">
            <w:pPr>
              <w:jc w:val="center"/>
              <w:rPr>
                <w:sz w:val="20"/>
                <w:szCs w:val="20"/>
              </w:rPr>
            </w:pPr>
          </w:p>
        </w:tc>
        <w:tc>
          <w:tcPr>
            <w:tcW w:w="815" w:type="dxa"/>
            <w:gridSpan w:val="2"/>
          </w:tcPr>
          <w:p w14:paraId="736BFA28" w14:textId="77777777" w:rsidR="00D32EF2" w:rsidRPr="00B74DA9" w:rsidRDefault="00000000" w:rsidP="00D63FD0">
            <w:pPr>
              <w:jc w:val="center"/>
              <w:rPr>
                <w:sz w:val="20"/>
                <w:szCs w:val="20"/>
              </w:rPr>
            </w:pPr>
            <w:r w:rsidRPr="00B74DA9">
              <w:rPr>
                <w:b/>
                <w:bCs/>
                <w:sz w:val="20"/>
                <w:szCs w:val="20"/>
                <w:lang w:val="id-ID"/>
              </w:rPr>
              <w:t>4,400</w:t>
            </w:r>
          </w:p>
        </w:tc>
      </w:tr>
    </w:tbl>
    <w:p w14:paraId="1C11BC9A" w14:textId="77777777" w:rsidR="00D32EF2" w:rsidRPr="00B74DA9" w:rsidRDefault="00000000" w:rsidP="006322EE">
      <w:pPr>
        <w:ind w:right="288"/>
        <w:jc w:val="center"/>
        <w:rPr>
          <w:b/>
          <w:lang w:val="id-ID"/>
        </w:rPr>
      </w:pPr>
      <w:r w:rsidRPr="00B74DA9">
        <w:rPr>
          <w:bCs/>
          <w:lang w:val="id-ID"/>
        </w:rPr>
        <w:t>Sumber: data primer 2024</w:t>
      </w:r>
    </w:p>
    <w:p w14:paraId="6F7D33B6" w14:textId="77777777" w:rsidR="00D32EF2" w:rsidRPr="00B74DA9" w:rsidRDefault="00D32EF2">
      <w:pPr>
        <w:ind w:left="284" w:right="288" w:firstLine="720"/>
        <w:jc w:val="both"/>
        <w:rPr>
          <w:b/>
          <w:lang w:val="id-ID"/>
        </w:rPr>
      </w:pPr>
    </w:p>
    <w:p w14:paraId="3135D02B" w14:textId="77777777" w:rsidR="00D32EF2" w:rsidRPr="00B74DA9" w:rsidRDefault="00000000">
      <w:pPr>
        <w:ind w:left="284" w:right="288"/>
        <w:jc w:val="center"/>
        <w:rPr>
          <w:b/>
          <w:bCs/>
          <w:lang w:val="id-ID"/>
        </w:rPr>
      </w:pPr>
      <w:r w:rsidRPr="00B74DA9">
        <w:rPr>
          <w:b/>
          <w:lang w:val="id-ID"/>
        </w:rPr>
        <w:t xml:space="preserve">Tabel 2. </w:t>
      </w:r>
      <w:r w:rsidRPr="00B74DA9">
        <w:rPr>
          <w:bCs/>
          <w:lang w:val="id-ID"/>
        </w:rPr>
        <w:t>Data Analisis Faktor Strategis Eksternal Strategi Pemberdayaan</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04"/>
        <w:gridCol w:w="5793"/>
        <w:gridCol w:w="821"/>
        <w:gridCol w:w="875"/>
        <w:gridCol w:w="769"/>
        <w:gridCol w:w="48"/>
      </w:tblGrid>
      <w:tr w:rsidR="00515E83" w:rsidRPr="00B74DA9" w14:paraId="68219E3C" w14:textId="77777777" w:rsidTr="00D63FD0">
        <w:trPr>
          <w:gridAfter w:val="1"/>
          <w:wAfter w:w="48" w:type="dxa"/>
          <w:trHeight w:val="20"/>
          <w:tblHeader/>
          <w:jc w:val="center"/>
        </w:trPr>
        <w:tc>
          <w:tcPr>
            <w:tcW w:w="604" w:type="dxa"/>
            <w:vAlign w:val="center"/>
          </w:tcPr>
          <w:p w14:paraId="787FCF9E" w14:textId="77777777" w:rsidR="00515E83" w:rsidRPr="00B74DA9" w:rsidRDefault="00515E83" w:rsidP="00D63FD0">
            <w:pPr>
              <w:jc w:val="center"/>
              <w:rPr>
                <w:b/>
                <w:bCs/>
                <w:sz w:val="20"/>
                <w:szCs w:val="20"/>
                <w:lang w:val="id-ID"/>
              </w:rPr>
            </w:pPr>
          </w:p>
        </w:tc>
        <w:tc>
          <w:tcPr>
            <w:tcW w:w="5793" w:type="dxa"/>
            <w:vAlign w:val="center"/>
          </w:tcPr>
          <w:p w14:paraId="5A4CE3F9" w14:textId="77777777" w:rsidR="00515E83" w:rsidRPr="00B74DA9" w:rsidRDefault="00515E83" w:rsidP="00D63FD0">
            <w:pPr>
              <w:jc w:val="center"/>
              <w:rPr>
                <w:sz w:val="20"/>
                <w:szCs w:val="20"/>
              </w:rPr>
            </w:pPr>
            <w:r w:rsidRPr="00B74DA9">
              <w:rPr>
                <w:b/>
                <w:bCs/>
                <w:sz w:val="20"/>
                <w:szCs w:val="20"/>
                <w:lang w:val="id-ID"/>
              </w:rPr>
              <w:t>Faktor Strategis Eksternal</w:t>
            </w:r>
          </w:p>
        </w:tc>
        <w:tc>
          <w:tcPr>
            <w:tcW w:w="821" w:type="dxa"/>
            <w:vAlign w:val="center"/>
          </w:tcPr>
          <w:p w14:paraId="52D29FCC" w14:textId="77777777" w:rsidR="00515E83" w:rsidRPr="00B74DA9" w:rsidRDefault="00515E83" w:rsidP="00D63FD0">
            <w:pPr>
              <w:jc w:val="center"/>
              <w:rPr>
                <w:sz w:val="20"/>
                <w:szCs w:val="20"/>
              </w:rPr>
            </w:pPr>
            <w:r w:rsidRPr="00B74DA9">
              <w:rPr>
                <w:b/>
                <w:bCs/>
                <w:sz w:val="20"/>
                <w:szCs w:val="20"/>
                <w:lang w:val="id-ID"/>
              </w:rPr>
              <w:t>Bobot</w:t>
            </w:r>
          </w:p>
        </w:tc>
        <w:tc>
          <w:tcPr>
            <w:tcW w:w="875" w:type="dxa"/>
            <w:vAlign w:val="center"/>
          </w:tcPr>
          <w:p w14:paraId="754934DD" w14:textId="77777777" w:rsidR="00515E83" w:rsidRPr="00B74DA9" w:rsidRDefault="00515E83" w:rsidP="00D63FD0">
            <w:pPr>
              <w:jc w:val="center"/>
              <w:rPr>
                <w:sz w:val="20"/>
                <w:szCs w:val="20"/>
              </w:rPr>
            </w:pPr>
            <w:proofErr w:type="spellStart"/>
            <w:r w:rsidRPr="00B74DA9">
              <w:rPr>
                <w:b/>
                <w:bCs/>
                <w:sz w:val="20"/>
                <w:szCs w:val="20"/>
                <w:lang w:val="id-ID"/>
              </w:rPr>
              <w:t>Rating</w:t>
            </w:r>
            <w:proofErr w:type="spellEnd"/>
          </w:p>
        </w:tc>
        <w:tc>
          <w:tcPr>
            <w:tcW w:w="769" w:type="dxa"/>
            <w:vAlign w:val="center"/>
          </w:tcPr>
          <w:p w14:paraId="147E07BC" w14:textId="77777777" w:rsidR="00515E83" w:rsidRPr="00B74DA9" w:rsidRDefault="00515E83" w:rsidP="00D63FD0">
            <w:pPr>
              <w:jc w:val="center"/>
              <w:rPr>
                <w:sz w:val="20"/>
                <w:szCs w:val="20"/>
              </w:rPr>
            </w:pPr>
            <w:r w:rsidRPr="00B74DA9">
              <w:rPr>
                <w:b/>
                <w:bCs/>
                <w:sz w:val="20"/>
                <w:szCs w:val="20"/>
                <w:lang w:val="id-ID"/>
              </w:rPr>
              <w:t>Skor</w:t>
            </w:r>
          </w:p>
        </w:tc>
      </w:tr>
      <w:tr w:rsidR="00515E83" w:rsidRPr="00B74DA9" w14:paraId="42F74187" w14:textId="77777777" w:rsidTr="00D63FD0">
        <w:trPr>
          <w:gridAfter w:val="1"/>
          <w:wAfter w:w="48" w:type="dxa"/>
          <w:trHeight w:val="20"/>
          <w:jc w:val="center"/>
        </w:trPr>
        <w:tc>
          <w:tcPr>
            <w:tcW w:w="604" w:type="dxa"/>
          </w:tcPr>
          <w:p w14:paraId="6CC04820" w14:textId="77777777" w:rsidR="00515E83" w:rsidRPr="00B74DA9" w:rsidRDefault="00515E83" w:rsidP="00D63FD0">
            <w:pPr>
              <w:jc w:val="center"/>
              <w:rPr>
                <w:b/>
                <w:bCs/>
                <w:sz w:val="20"/>
                <w:szCs w:val="20"/>
                <w:lang w:val="id-ID"/>
              </w:rPr>
            </w:pPr>
          </w:p>
        </w:tc>
        <w:tc>
          <w:tcPr>
            <w:tcW w:w="5793" w:type="dxa"/>
          </w:tcPr>
          <w:p w14:paraId="279BD5C8" w14:textId="77777777" w:rsidR="00515E83" w:rsidRPr="00B74DA9" w:rsidRDefault="00515E83">
            <w:pPr>
              <w:jc w:val="both"/>
              <w:rPr>
                <w:sz w:val="20"/>
                <w:szCs w:val="20"/>
              </w:rPr>
            </w:pPr>
            <w:r w:rsidRPr="00B74DA9">
              <w:rPr>
                <w:sz w:val="20"/>
                <w:szCs w:val="20"/>
                <w:lang w:val="id-ID"/>
              </w:rPr>
              <w:t>Faktor Peluang (</w:t>
            </w:r>
            <w:proofErr w:type="spellStart"/>
            <w:r w:rsidRPr="00B74DA9">
              <w:rPr>
                <w:sz w:val="20"/>
                <w:szCs w:val="20"/>
                <w:lang w:val="id-ID"/>
              </w:rPr>
              <w:t>Opportunities</w:t>
            </w:r>
            <w:proofErr w:type="spellEnd"/>
            <w:r w:rsidRPr="00B74DA9">
              <w:rPr>
                <w:sz w:val="20"/>
                <w:szCs w:val="20"/>
                <w:lang w:val="id-ID"/>
              </w:rPr>
              <w:t>)</w:t>
            </w:r>
          </w:p>
        </w:tc>
        <w:tc>
          <w:tcPr>
            <w:tcW w:w="821" w:type="dxa"/>
            <w:vAlign w:val="center"/>
          </w:tcPr>
          <w:p w14:paraId="206531B3" w14:textId="77777777" w:rsidR="00515E83" w:rsidRPr="00B74DA9" w:rsidRDefault="00515E83" w:rsidP="00D63FD0">
            <w:pPr>
              <w:jc w:val="center"/>
              <w:rPr>
                <w:b/>
                <w:bCs/>
                <w:sz w:val="20"/>
                <w:szCs w:val="20"/>
                <w:lang w:val="id-ID"/>
              </w:rPr>
            </w:pPr>
          </w:p>
        </w:tc>
        <w:tc>
          <w:tcPr>
            <w:tcW w:w="875" w:type="dxa"/>
            <w:vAlign w:val="center"/>
          </w:tcPr>
          <w:p w14:paraId="653063E9" w14:textId="77777777" w:rsidR="00515E83" w:rsidRPr="00B74DA9" w:rsidRDefault="00515E83" w:rsidP="00D63FD0">
            <w:pPr>
              <w:jc w:val="center"/>
              <w:rPr>
                <w:b/>
                <w:bCs/>
                <w:sz w:val="20"/>
                <w:szCs w:val="20"/>
                <w:lang w:val="id-ID"/>
              </w:rPr>
            </w:pPr>
          </w:p>
        </w:tc>
        <w:tc>
          <w:tcPr>
            <w:tcW w:w="769" w:type="dxa"/>
            <w:vAlign w:val="center"/>
          </w:tcPr>
          <w:p w14:paraId="0C75D137" w14:textId="77777777" w:rsidR="00515E83" w:rsidRPr="00B74DA9" w:rsidRDefault="00515E83" w:rsidP="00D63FD0">
            <w:pPr>
              <w:jc w:val="center"/>
              <w:rPr>
                <w:b/>
                <w:bCs/>
                <w:sz w:val="20"/>
                <w:szCs w:val="20"/>
                <w:lang w:val="id-ID"/>
              </w:rPr>
            </w:pPr>
          </w:p>
        </w:tc>
      </w:tr>
      <w:tr w:rsidR="00515E83" w:rsidRPr="00B74DA9" w14:paraId="113E2218" w14:textId="77777777" w:rsidTr="00D63FD0">
        <w:trPr>
          <w:gridAfter w:val="1"/>
          <w:wAfter w:w="48" w:type="dxa"/>
          <w:trHeight w:val="20"/>
          <w:jc w:val="center"/>
        </w:trPr>
        <w:tc>
          <w:tcPr>
            <w:tcW w:w="604" w:type="dxa"/>
          </w:tcPr>
          <w:p w14:paraId="22999FD4" w14:textId="77777777" w:rsidR="00515E83" w:rsidRPr="00B74DA9" w:rsidRDefault="00515E83" w:rsidP="00D63FD0">
            <w:pPr>
              <w:jc w:val="center"/>
              <w:rPr>
                <w:sz w:val="20"/>
                <w:szCs w:val="20"/>
              </w:rPr>
            </w:pPr>
            <w:r w:rsidRPr="00B74DA9">
              <w:rPr>
                <w:sz w:val="20"/>
                <w:szCs w:val="20"/>
                <w:lang w:val="id-ID"/>
              </w:rPr>
              <w:t>O1</w:t>
            </w:r>
          </w:p>
        </w:tc>
        <w:tc>
          <w:tcPr>
            <w:tcW w:w="5793" w:type="dxa"/>
          </w:tcPr>
          <w:p w14:paraId="7A953BF0" w14:textId="77777777" w:rsidR="00515E83" w:rsidRPr="00B74DA9" w:rsidRDefault="00515E83">
            <w:pPr>
              <w:jc w:val="both"/>
              <w:rPr>
                <w:sz w:val="20"/>
                <w:szCs w:val="20"/>
                <w:lang w:val="pt-PT"/>
              </w:rPr>
            </w:pPr>
            <w:proofErr w:type="spellStart"/>
            <w:r w:rsidRPr="00B74DA9">
              <w:rPr>
                <w:sz w:val="20"/>
                <w:szCs w:val="20"/>
                <w:lang w:val="id-ID"/>
              </w:rPr>
              <w:t>Ponpes</w:t>
            </w:r>
            <w:proofErr w:type="spellEnd"/>
            <w:r w:rsidRPr="00B74DA9">
              <w:rPr>
                <w:sz w:val="20"/>
                <w:szCs w:val="20"/>
                <w:lang w:val="id-ID"/>
              </w:rPr>
              <w:t xml:space="preserve"> sebagai wadah untuk meningkatkan minat generasi muda pada pertanian</w:t>
            </w:r>
          </w:p>
        </w:tc>
        <w:tc>
          <w:tcPr>
            <w:tcW w:w="821" w:type="dxa"/>
            <w:vAlign w:val="center"/>
          </w:tcPr>
          <w:p w14:paraId="4A2961AB" w14:textId="77777777" w:rsidR="00515E83" w:rsidRPr="00B74DA9" w:rsidRDefault="00515E83" w:rsidP="00D63FD0">
            <w:pPr>
              <w:jc w:val="center"/>
              <w:rPr>
                <w:sz w:val="20"/>
                <w:szCs w:val="20"/>
              </w:rPr>
            </w:pPr>
            <w:r w:rsidRPr="00B74DA9">
              <w:rPr>
                <w:sz w:val="20"/>
                <w:szCs w:val="20"/>
                <w:lang w:val="id-ID"/>
              </w:rPr>
              <w:t>0,06</w:t>
            </w:r>
          </w:p>
        </w:tc>
        <w:tc>
          <w:tcPr>
            <w:tcW w:w="875" w:type="dxa"/>
            <w:vAlign w:val="center"/>
          </w:tcPr>
          <w:p w14:paraId="3094C426" w14:textId="77777777" w:rsidR="00515E83" w:rsidRPr="00B74DA9" w:rsidRDefault="00515E83" w:rsidP="00D63FD0">
            <w:pPr>
              <w:jc w:val="center"/>
              <w:rPr>
                <w:sz w:val="20"/>
                <w:szCs w:val="20"/>
              </w:rPr>
            </w:pPr>
            <w:r w:rsidRPr="00B74DA9">
              <w:rPr>
                <w:sz w:val="20"/>
                <w:szCs w:val="20"/>
                <w:lang w:val="id-ID"/>
              </w:rPr>
              <w:t>5</w:t>
            </w:r>
          </w:p>
        </w:tc>
        <w:tc>
          <w:tcPr>
            <w:tcW w:w="769" w:type="dxa"/>
            <w:vAlign w:val="center"/>
          </w:tcPr>
          <w:p w14:paraId="5635B647" w14:textId="77777777" w:rsidR="00515E83" w:rsidRPr="00B74DA9" w:rsidRDefault="00515E83" w:rsidP="00D63FD0">
            <w:pPr>
              <w:jc w:val="center"/>
              <w:rPr>
                <w:sz w:val="20"/>
                <w:szCs w:val="20"/>
              </w:rPr>
            </w:pPr>
            <w:r w:rsidRPr="00B74DA9">
              <w:rPr>
                <w:sz w:val="20"/>
                <w:szCs w:val="20"/>
                <w:lang w:val="id-ID"/>
              </w:rPr>
              <w:t>0,300</w:t>
            </w:r>
          </w:p>
        </w:tc>
      </w:tr>
      <w:tr w:rsidR="00515E83" w:rsidRPr="00B74DA9" w14:paraId="62AB08D0" w14:textId="77777777" w:rsidTr="00D63FD0">
        <w:trPr>
          <w:gridAfter w:val="1"/>
          <w:wAfter w:w="48" w:type="dxa"/>
          <w:trHeight w:val="20"/>
          <w:jc w:val="center"/>
        </w:trPr>
        <w:tc>
          <w:tcPr>
            <w:tcW w:w="604" w:type="dxa"/>
          </w:tcPr>
          <w:p w14:paraId="17AEB87B" w14:textId="77777777" w:rsidR="00515E83" w:rsidRPr="00B74DA9" w:rsidRDefault="00515E83" w:rsidP="00D63FD0">
            <w:pPr>
              <w:jc w:val="center"/>
              <w:rPr>
                <w:sz w:val="20"/>
                <w:szCs w:val="20"/>
              </w:rPr>
            </w:pPr>
            <w:r w:rsidRPr="00B74DA9">
              <w:rPr>
                <w:sz w:val="20"/>
                <w:szCs w:val="20"/>
                <w:lang w:val="id-ID"/>
              </w:rPr>
              <w:t>O2</w:t>
            </w:r>
          </w:p>
        </w:tc>
        <w:tc>
          <w:tcPr>
            <w:tcW w:w="5793" w:type="dxa"/>
          </w:tcPr>
          <w:p w14:paraId="24E7FE48" w14:textId="77777777" w:rsidR="00515E83" w:rsidRPr="00B74DA9" w:rsidRDefault="00515E83">
            <w:pPr>
              <w:jc w:val="both"/>
              <w:rPr>
                <w:sz w:val="20"/>
                <w:szCs w:val="20"/>
              </w:rPr>
            </w:pPr>
            <w:proofErr w:type="spellStart"/>
            <w:r w:rsidRPr="00B74DA9">
              <w:rPr>
                <w:sz w:val="20"/>
                <w:szCs w:val="20"/>
                <w:lang w:val="id-ID"/>
              </w:rPr>
              <w:t>Ponpes</w:t>
            </w:r>
            <w:proofErr w:type="spellEnd"/>
            <w:r w:rsidRPr="00B74DA9">
              <w:rPr>
                <w:sz w:val="20"/>
                <w:szCs w:val="20"/>
                <w:lang w:val="id-ID"/>
              </w:rPr>
              <w:t xml:space="preserve"> dengan jumlah santri yang besar sebagai pasar untuk petani</w:t>
            </w:r>
          </w:p>
        </w:tc>
        <w:tc>
          <w:tcPr>
            <w:tcW w:w="821" w:type="dxa"/>
            <w:vAlign w:val="center"/>
          </w:tcPr>
          <w:p w14:paraId="7312E173" w14:textId="77777777" w:rsidR="00515E83" w:rsidRPr="00B74DA9" w:rsidRDefault="00515E83" w:rsidP="00D63FD0">
            <w:pPr>
              <w:jc w:val="center"/>
              <w:rPr>
                <w:sz w:val="20"/>
                <w:szCs w:val="20"/>
              </w:rPr>
            </w:pPr>
            <w:r w:rsidRPr="00B74DA9">
              <w:rPr>
                <w:sz w:val="20"/>
                <w:szCs w:val="20"/>
                <w:lang w:val="id-ID"/>
              </w:rPr>
              <w:t>0,05</w:t>
            </w:r>
          </w:p>
        </w:tc>
        <w:tc>
          <w:tcPr>
            <w:tcW w:w="875" w:type="dxa"/>
            <w:vAlign w:val="center"/>
          </w:tcPr>
          <w:p w14:paraId="365FFC0D" w14:textId="77777777" w:rsidR="00515E83" w:rsidRPr="00B74DA9" w:rsidRDefault="00515E83" w:rsidP="00D63FD0">
            <w:pPr>
              <w:jc w:val="center"/>
              <w:rPr>
                <w:sz w:val="20"/>
                <w:szCs w:val="20"/>
              </w:rPr>
            </w:pPr>
            <w:r w:rsidRPr="00B74DA9">
              <w:rPr>
                <w:sz w:val="20"/>
                <w:szCs w:val="20"/>
                <w:lang w:val="id-ID"/>
              </w:rPr>
              <w:t>4</w:t>
            </w:r>
          </w:p>
        </w:tc>
        <w:tc>
          <w:tcPr>
            <w:tcW w:w="769" w:type="dxa"/>
            <w:vAlign w:val="center"/>
          </w:tcPr>
          <w:p w14:paraId="1B55618E" w14:textId="77777777" w:rsidR="00515E83" w:rsidRPr="00B74DA9" w:rsidRDefault="00515E83" w:rsidP="00D63FD0">
            <w:pPr>
              <w:jc w:val="center"/>
              <w:rPr>
                <w:sz w:val="20"/>
                <w:szCs w:val="20"/>
              </w:rPr>
            </w:pPr>
            <w:r w:rsidRPr="00B74DA9">
              <w:rPr>
                <w:sz w:val="20"/>
                <w:szCs w:val="20"/>
                <w:lang w:val="id-ID"/>
              </w:rPr>
              <w:t>0,200</w:t>
            </w:r>
          </w:p>
        </w:tc>
      </w:tr>
      <w:tr w:rsidR="00515E83" w:rsidRPr="00B74DA9" w14:paraId="4C97EC1D" w14:textId="77777777" w:rsidTr="00D63FD0">
        <w:trPr>
          <w:gridAfter w:val="1"/>
          <w:wAfter w:w="48" w:type="dxa"/>
          <w:trHeight w:val="20"/>
          <w:jc w:val="center"/>
        </w:trPr>
        <w:tc>
          <w:tcPr>
            <w:tcW w:w="604" w:type="dxa"/>
          </w:tcPr>
          <w:p w14:paraId="567E0EBE" w14:textId="77777777" w:rsidR="00515E83" w:rsidRPr="00B74DA9" w:rsidRDefault="00515E83" w:rsidP="00D63FD0">
            <w:pPr>
              <w:jc w:val="center"/>
              <w:rPr>
                <w:sz w:val="20"/>
                <w:szCs w:val="20"/>
              </w:rPr>
            </w:pPr>
            <w:r w:rsidRPr="00B74DA9">
              <w:rPr>
                <w:sz w:val="20"/>
                <w:szCs w:val="20"/>
                <w:lang w:val="id-ID"/>
              </w:rPr>
              <w:t>O3</w:t>
            </w:r>
          </w:p>
        </w:tc>
        <w:tc>
          <w:tcPr>
            <w:tcW w:w="5793" w:type="dxa"/>
          </w:tcPr>
          <w:p w14:paraId="3D08808A" w14:textId="77777777" w:rsidR="00515E83" w:rsidRPr="00B74DA9" w:rsidRDefault="00515E83">
            <w:pPr>
              <w:jc w:val="both"/>
              <w:rPr>
                <w:sz w:val="20"/>
                <w:szCs w:val="20"/>
                <w:lang w:val="fi-FI"/>
              </w:rPr>
            </w:pPr>
            <w:r w:rsidRPr="00B74DA9">
              <w:rPr>
                <w:sz w:val="20"/>
                <w:szCs w:val="20"/>
                <w:lang w:val="id-ID"/>
              </w:rPr>
              <w:t>Pemasaran jagung hijau (umur 80 – 85 hari)  untuk pakan ternak.</w:t>
            </w:r>
          </w:p>
        </w:tc>
        <w:tc>
          <w:tcPr>
            <w:tcW w:w="821" w:type="dxa"/>
            <w:vAlign w:val="center"/>
          </w:tcPr>
          <w:p w14:paraId="0A380F18" w14:textId="77777777" w:rsidR="00515E83" w:rsidRPr="00B74DA9" w:rsidRDefault="00515E83" w:rsidP="00D63FD0">
            <w:pPr>
              <w:jc w:val="center"/>
              <w:rPr>
                <w:sz w:val="20"/>
                <w:szCs w:val="20"/>
              </w:rPr>
            </w:pPr>
            <w:r w:rsidRPr="00B74DA9">
              <w:rPr>
                <w:sz w:val="20"/>
                <w:szCs w:val="20"/>
                <w:lang w:val="id-ID"/>
              </w:rPr>
              <w:t>0,05</w:t>
            </w:r>
          </w:p>
        </w:tc>
        <w:tc>
          <w:tcPr>
            <w:tcW w:w="875" w:type="dxa"/>
            <w:vAlign w:val="center"/>
          </w:tcPr>
          <w:p w14:paraId="23A7C0D8" w14:textId="77777777" w:rsidR="00515E83" w:rsidRPr="00B74DA9" w:rsidRDefault="00515E83" w:rsidP="00D63FD0">
            <w:pPr>
              <w:jc w:val="center"/>
              <w:rPr>
                <w:sz w:val="20"/>
                <w:szCs w:val="20"/>
              </w:rPr>
            </w:pPr>
            <w:r w:rsidRPr="00B74DA9">
              <w:rPr>
                <w:sz w:val="20"/>
                <w:szCs w:val="20"/>
                <w:lang w:val="id-ID"/>
              </w:rPr>
              <w:t>4</w:t>
            </w:r>
          </w:p>
        </w:tc>
        <w:tc>
          <w:tcPr>
            <w:tcW w:w="769" w:type="dxa"/>
            <w:vAlign w:val="center"/>
          </w:tcPr>
          <w:p w14:paraId="759DEFFD" w14:textId="77777777" w:rsidR="00515E83" w:rsidRPr="00B74DA9" w:rsidRDefault="00515E83" w:rsidP="00D63FD0">
            <w:pPr>
              <w:jc w:val="center"/>
              <w:rPr>
                <w:sz w:val="20"/>
                <w:szCs w:val="20"/>
              </w:rPr>
            </w:pPr>
            <w:r w:rsidRPr="00B74DA9">
              <w:rPr>
                <w:sz w:val="20"/>
                <w:szCs w:val="20"/>
                <w:lang w:val="id-ID"/>
              </w:rPr>
              <w:t>0,200</w:t>
            </w:r>
          </w:p>
        </w:tc>
      </w:tr>
      <w:tr w:rsidR="00515E83" w:rsidRPr="00B74DA9" w14:paraId="2AB756C6" w14:textId="77777777" w:rsidTr="00D63FD0">
        <w:trPr>
          <w:gridAfter w:val="1"/>
          <w:wAfter w:w="48" w:type="dxa"/>
          <w:trHeight w:val="20"/>
          <w:jc w:val="center"/>
        </w:trPr>
        <w:tc>
          <w:tcPr>
            <w:tcW w:w="604" w:type="dxa"/>
          </w:tcPr>
          <w:p w14:paraId="7B49E681" w14:textId="77777777" w:rsidR="00515E83" w:rsidRPr="00B74DA9" w:rsidRDefault="00515E83" w:rsidP="00D63FD0">
            <w:pPr>
              <w:jc w:val="center"/>
              <w:rPr>
                <w:sz w:val="20"/>
                <w:szCs w:val="20"/>
              </w:rPr>
            </w:pPr>
            <w:r w:rsidRPr="00B74DA9">
              <w:rPr>
                <w:sz w:val="20"/>
                <w:szCs w:val="20"/>
                <w:lang w:val="id-ID"/>
              </w:rPr>
              <w:t>O4</w:t>
            </w:r>
          </w:p>
        </w:tc>
        <w:tc>
          <w:tcPr>
            <w:tcW w:w="5793" w:type="dxa"/>
          </w:tcPr>
          <w:p w14:paraId="5D1CD820" w14:textId="77777777" w:rsidR="00515E83" w:rsidRPr="00B74DA9" w:rsidRDefault="00515E83">
            <w:pPr>
              <w:jc w:val="both"/>
              <w:rPr>
                <w:sz w:val="20"/>
                <w:szCs w:val="20"/>
                <w:lang w:val="pt-PT"/>
              </w:rPr>
            </w:pPr>
            <w:r w:rsidRPr="00B74DA9">
              <w:rPr>
                <w:sz w:val="20"/>
                <w:szCs w:val="20"/>
                <w:lang w:val="id-ID"/>
              </w:rPr>
              <w:t xml:space="preserve">Berkolaborasi dengan lembaga </w:t>
            </w:r>
            <w:proofErr w:type="spellStart"/>
            <w:r w:rsidRPr="00B74DA9">
              <w:rPr>
                <w:sz w:val="20"/>
                <w:szCs w:val="20"/>
                <w:lang w:val="id-ID"/>
              </w:rPr>
              <w:t>eksetrnal</w:t>
            </w:r>
            <w:proofErr w:type="spellEnd"/>
            <w:r w:rsidRPr="00B74DA9">
              <w:rPr>
                <w:sz w:val="20"/>
                <w:szCs w:val="20"/>
                <w:lang w:val="id-ID"/>
              </w:rPr>
              <w:t xml:space="preserve"> seperti Dinas Pertanian, Penyuluh Pertanian dan Lembaga Pendidikan Tinggi.</w:t>
            </w:r>
          </w:p>
        </w:tc>
        <w:tc>
          <w:tcPr>
            <w:tcW w:w="821" w:type="dxa"/>
            <w:vAlign w:val="center"/>
          </w:tcPr>
          <w:p w14:paraId="369C27CE" w14:textId="77777777" w:rsidR="00515E83" w:rsidRPr="00B74DA9" w:rsidRDefault="00515E83" w:rsidP="00D63FD0">
            <w:pPr>
              <w:jc w:val="center"/>
              <w:rPr>
                <w:sz w:val="20"/>
                <w:szCs w:val="20"/>
              </w:rPr>
            </w:pPr>
            <w:r w:rsidRPr="00B74DA9">
              <w:rPr>
                <w:sz w:val="20"/>
                <w:szCs w:val="20"/>
                <w:lang w:val="id-ID"/>
              </w:rPr>
              <w:t>0,06</w:t>
            </w:r>
          </w:p>
        </w:tc>
        <w:tc>
          <w:tcPr>
            <w:tcW w:w="875" w:type="dxa"/>
            <w:vAlign w:val="center"/>
          </w:tcPr>
          <w:p w14:paraId="1FAFDE0F" w14:textId="77777777" w:rsidR="00515E83" w:rsidRPr="00B74DA9" w:rsidRDefault="00515E83" w:rsidP="00D63FD0">
            <w:pPr>
              <w:jc w:val="center"/>
              <w:rPr>
                <w:sz w:val="20"/>
                <w:szCs w:val="20"/>
              </w:rPr>
            </w:pPr>
            <w:r w:rsidRPr="00B74DA9">
              <w:rPr>
                <w:sz w:val="20"/>
                <w:szCs w:val="20"/>
                <w:lang w:val="id-ID"/>
              </w:rPr>
              <w:t>4</w:t>
            </w:r>
          </w:p>
        </w:tc>
        <w:tc>
          <w:tcPr>
            <w:tcW w:w="769" w:type="dxa"/>
            <w:vAlign w:val="center"/>
          </w:tcPr>
          <w:p w14:paraId="38E69F38" w14:textId="77777777" w:rsidR="00515E83" w:rsidRPr="00B74DA9" w:rsidRDefault="00515E83" w:rsidP="00D63FD0">
            <w:pPr>
              <w:jc w:val="center"/>
              <w:rPr>
                <w:sz w:val="20"/>
                <w:szCs w:val="20"/>
              </w:rPr>
            </w:pPr>
            <w:r w:rsidRPr="00B74DA9">
              <w:rPr>
                <w:sz w:val="20"/>
                <w:szCs w:val="20"/>
                <w:lang w:val="id-ID"/>
              </w:rPr>
              <w:t>0,240</w:t>
            </w:r>
          </w:p>
        </w:tc>
      </w:tr>
      <w:tr w:rsidR="00515E83" w:rsidRPr="00B74DA9" w14:paraId="01340C9D" w14:textId="77777777" w:rsidTr="00D63FD0">
        <w:trPr>
          <w:gridAfter w:val="1"/>
          <w:wAfter w:w="48" w:type="dxa"/>
          <w:trHeight w:val="20"/>
          <w:jc w:val="center"/>
        </w:trPr>
        <w:tc>
          <w:tcPr>
            <w:tcW w:w="604" w:type="dxa"/>
          </w:tcPr>
          <w:p w14:paraId="5688B143" w14:textId="77777777" w:rsidR="00515E83" w:rsidRPr="00B74DA9" w:rsidRDefault="00515E83" w:rsidP="00D63FD0">
            <w:pPr>
              <w:jc w:val="center"/>
              <w:rPr>
                <w:sz w:val="20"/>
                <w:szCs w:val="20"/>
              </w:rPr>
            </w:pPr>
            <w:r w:rsidRPr="00B74DA9">
              <w:rPr>
                <w:sz w:val="20"/>
                <w:szCs w:val="20"/>
                <w:lang w:val="id-ID"/>
              </w:rPr>
              <w:t>O5</w:t>
            </w:r>
          </w:p>
        </w:tc>
        <w:tc>
          <w:tcPr>
            <w:tcW w:w="5793" w:type="dxa"/>
          </w:tcPr>
          <w:p w14:paraId="5505452F" w14:textId="77777777" w:rsidR="00515E83" w:rsidRPr="00B74DA9" w:rsidRDefault="00515E83">
            <w:pPr>
              <w:jc w:val="both"/>
              <w:rPr>
                <w:sz w:val="20"/>
                <w:szCs w:val="20"/>
                <w:lang w:val="fi-FI"/>
              </w:rPr>
            </w:pPr>
            <w:r w:rsidRPr="00B74DA9">
              <w:rPr>
                <w:sz w:val="20"/>
                <w:szCs w:val="20"/>
                <w:lang w:val="id-ID"/>
              </w:rPr>
              <w:t xml:space="preserve">Pemanfaatan  Kredit Usaha Rakyat (KUR) </w:t>
            </w:r>
          </w:p>
        </w:tc>
        <w:tc>
          <w:tcPr>
            <w:tcW w:w="821" w:type="dxa"/>
            <w:vAlign w:val="center"/>
          </w:tcPr>
          <w:p w14:paraId="463C00DA" w14:textId="77777777" w:rsidR="00515E83" w:rsidRPr="00B74DA9" w:rsidRDefault="00515E83" w:rsidP="00D63FD0">
            <w:pPr>
              <w:jc w:val="center"/>
              <w:rPr>
                <w:sz w:val="20"/>
                <w:szCs w:val="20"/>
              </w:rPr>
            </w:pPr>
            <w:r w:rsidRPr="00B74DA9">
              <w:rPr>
                <w:sz w:val="20"/>
                <w:szCs w:val="20"/>
                <w:lang w:val="id-ID"/>
              </w:rPr>
              <w:t>0,04</w:t>
            </w:r>
          </w:p>
        </w:tc>
        <w:tc>
          <w:tcPr>
            <w:tcW w:w="875" w:type="dxa"/>
            <w:vAlign w:val="center"/>
          </w:tcPr>
          <w:p w14:paraId="06F990CD" w14:textId="77777777" w:rsidR="00515E83" w:rsidRPr="00B74DA9" w:rsidRDefault="00515E83" w:rsidP="00D63FD0">
            <w:pPr>
              <w:jc w:val="center"/>
              <w:rPr>
                <w:sz w:val="20"/>
                <w:szCs w:val="20"/>
              </w:rPr>
            </w:pPr>
            <w:r w:rsidRPr="00B74DA9">
              <w:rPr>
                <w:sz w:val="20"/>
                <w:szCs w:val="20"/>
                <w:lang w:val="id-ID"/>
              </w:rPr>
              <w:t>3</w:t>
            </w:r>
          </w:p>
        </w:tc>
        <w:tc>
          <w:tcPr>
            <w:tcW w:w="769" w:type="dxa"/>
            <w:vAlign w:val="center"/>
          </w:tcPr>
          <w:p w14:paraId="2F34C7A3" w14:textId="77777777" w:rsidR="00515E83" w:rsidRPr="00B74DA9" w:rsidRDefault="00515E83" w:rsidP="00D63FD0">
            <w:pPr>
              <w:jc w:val="center"/>
              <w:rPr>
                <w:sz w:val="20"/>
                <w:szCs w:val="20"/>
              </w:rPr>
            </w:pPr>
            <w:r w:rsidRPr="00B74DA9">
              <w:rPr>
                <w:sz w:val="20"/>
                <w:szCs w:val="20"/>
                <w:lang w:val="id-ID"/>
              </w:rPr>
              <w:t>0,120</w:t>
            </w:r>
          </w:p>
        </w:tc>
      </w:tr>
      <w:tr w:rsidR="00515E83" w:rsidRPr="00B74DA9" w14:paraId="7F3B93D1" w14:textId="77777777" w:rsidTr="00D63FD0">
        <w:trPr>
          <w:gridAfter w:val="1"/>
          <w:wAfter w:w="48" w:type="dxa"/>
          <w:trHeight w:val="20"/>
          <w:jc w:val="center"/>
        </w:trPr>
        <w:tc>
          <w:tcPr>
            <w:tcW w:w="604" w:type="dxa"/>
          </w:tcPr>
          <w:p w14:paraId="44D49EFA" w14:textId="77777777" w:rsidR="00515E83" w:rsidRPr="00B74DA9" w:rsidRDefault="00515E83" w:rsidP="00D63FD0">
            <w:pPr>
              <w:jc w:val="center"/>
              <w:rPr>
                <w:sz w:val="20"/>
                <w:szCs w:val="20"/>
              </w:rPr>
            </w:pPr>
            <w:r w:rsidRPr="00B74DA9">
              <w:rPr>
                <w:sz w:val="20"/>
                <w:szCs w:val="20"/>
                <w:lang w:val="id-ID"/>
              </w:rPr>
              <w:t>O6</w:t>
            </w:r>
          </w:p>
        </w:tc>
        <w:tc>
          <w:tcPr>
            <w:tcW w:w="5793" w:type="dxa"/>
          </w:tcPr>
          <w:p w14:paraId="2BE3C2A7" w14:textId="77777777" w:rsidR="00515E83" w:rsidRPr="00B74DA9" w:rsidRDefault="00515E83">
            <w:pPr>
              <w:jc w:val="both"/>
              <w:rPr>
                <w:sz w:val="20"/>
                <w:szCs w:val="20"/>
              </w:rPr>
            </w:pPr>
            <w:r w:rsidRPr="00B74DA9">
              <w:rPr>
                <w:sz w:val="20"/>
                <w:szCs w:val="20"/>
                <w:lang w:val="id-ID"/>
              </w:rPr>
              <w:t xml:space="preserve">Pelibatan tokoh agama dalam kegiatan pemberdayaan </w:t>
            </w:r>
          </w:p>
        </w:tc>
        <w:tc>
          <w:tcPr>
            <w:tcW w:w="821" w:type="dxa"/>
            <w:vAlign w:val="center"/>
          </w:tcPr>
          <w:p w14:paraId="5BAF39D6" w14:textId="77777777" w:rsidR="00515E83" w:rsidRPr="00B74DA9" w:rsidRDefault="00515E83" w:rsidP="00D63FD0">
            <w:pPr>
              <w:jc w:val="center"/>
              <w:rPr>
                <w:sz w:val="20"/>
                <w:szCs w:val="20"/>
              </w:rPr>
            </w:pPr>
            <w:r w:rsidRPr="00B74DA9">
              <w:rPr>
                <w:sz w:val="20"/>
                <w:szCs w:val="20"/>
                <w:lang w:val="id-ID"/>
              </w:rPr>
              <w:t>0,07</w:t>
            </w:r>
          </w:p>
        </w:tc>
        <w:tc>
          <w:tcPr>
            <w:tcW w:w="875" w:type="dxa"/>
            <w:vAlign w:val="center"/>
          </w:tcPr>
          <w:p w14:paraId="6C4AB748" w14:textId="77777777" w:rsidR="00515E83" w:rsidRPr="00B74DA9" w:rsidRDefault="00515E83" w:rsidP="00D63FD0">
            <w:pPr>
              <w:jc w:val="center"/>
              <w:rPr>
                <w:sz w:val="20"/>
                <w:szCs w:val="20"/>
              </w:rPr>
            </w:pPr>
            <w:r w:rsidRPr="00B74DA9">
              <w:rPr>
                <w:sz w:val="20"/>
                <w:szCs w:val="20"/>
                <w:lang w:val="id-ID"/>
              </w:rPr>
              <w:t>5</w:t>
            </w:r>
          </w:p>
        </w:tc>
        <w:tc>
          <w:tcPr>
            <w:tcW w:w="769" w:type="dxa"/>
            <w:vAlign w:val="center"/>
          </w:tcPr>
          <w:p w14:paraId="09663E9E" w14:textId="77777777" w:rsidR="00515E83" w:rsidRPr="00B74DA9" w:rsidRDefault="00515E83" w:rsidP="00D63FD0">
            <w:pPr>
              <w:jc w:val="center"/>
              <w:rPr>
                <w:sz w:val="20"/>
                <w:szCs w:val="20"/>
              </w:rPr>
            </w:pPr>
            <w:r w:rsidRPr="00B74DA9">
              <w:rPr>
                <w:sz w:val="20"/>
                <w:szCs w:val="20"/>
                <w:lang w:val="id-ID"/>
              </w:rPr>
              <w:t>0,350</w:t>
            </w:r>
          </w:p>
        </w:tc>
      </w:tr>
      <w:tr w:rsidR="00515E83" w:rsidRPr="00B74DA9" w14:paraId="3FAE1884" w14:textId="77777777" w:rsidTr="00D63FD0">
        <w:trPr>
          <w:gridAfter w:val="1"/>
          <w:wAfter w:w="48" w:type="dxa"/>
          <w:trHeight w:val="20"/>
          <w:jc w:val="center"/>
        </w:trPr>
        <w:tc>
          <w:tcPr>
            <w:tcW w:w="604" w:type="dxa"/>
          </w:tcPr>
          <w:p w14:paraId="2BA2AE0A" w14:textId="77777777" w:rsidR="00515E83" w:rsidRPr="00B74DA9" w:rsidRDefault="00515E83" w:rsidP="00D63FD0">
            <w:pPr>
              <w:jc w:val="center"/>
              <w:rPr>
                <w:sz w:val="20"/>
                <w:szCs w:val="20"/>
              </w:rPr>
            </w:pPr>
            <w:r w:rsidRPr="00B74DA9">
              <w:rPr>
                <w:sz w:val="20"/>
                <w:szCs w:val="20"/>
                <w:lang w:val="id-ID"/>
              </w:rPr>
              <w:t>O7</w:t>
            </w:r>
          </w:p>
        </w:tc>
        <w:tc>
          <w:tcPr>
            <w:tcW w:w="5793" w:type="dxa"/>
          </w:tcPr>
          <w:p w14:paraId="1AFB8BE1" w14:textId="77777777" w:rsidR="00515E83" w:rsidRPr="00B74DA9" w:rsidRDefault="00515E83">
            <w:pPr>
              <w:jc w:val="both"/>
              <w:rPr>
                <w:sz w:val="20"/>
                <w:szCs w:val="20"/>
              </w:rPr>
            </w:pPr>
            <w:r w:rsidRPr="00B74DA9">
              <w:rPr>
                <w:sz w:val="20"/>
                <w:szCs w:val="20"/>
                <w:lang w:val="id-ID"/>
              </w:rPr>
              <w:t xml:space="preserve">Pelibatan Muslimat dan Fatayat NU dalam pemberdayaan </w:t>
            </w:r>
          </w:p>
        </w:tc>
        <w:tc>
          <w:tcPr>
            <w:tcW w:w="821" w:type="dxa"/>
            <w:vAlign w:val="center"/>
          </w:tcPr>
          <w:p w14:paraId="3F31ECD6" w14:textId="77777777" w:rsidR="00515E83" w:rsidRPr="00B74DA9" w:rsidRDefault="00515E83" w:rsidP="00D63FD0">
            <w:pPr>
              <w:jc w:val="center"/>
              <w:rPr>
                <w:sz w:val="20"/>
                <w:szCs w:val="20"/>
              </w:rPr>
            </w:pPr>
            <w:r w:rsidRPr="00B74DA9">
              <w:rPr>
                <w:sz w:val="20"/>
                <w:szCs w:val="20"/>
                <w:lang w:val="id-ID"/>
              </w:rPr>
              <w:t>0,06</w:t>
            </w:r>
          </w:p>
        </w:tc>
        <w:tc>
          <w:tcPr>
            <w:tcW w:w="875" w:type="dxa"/>
            <w:vAlign w:val="center"/>
          </w:tcPr>
          <w:p w14:paraId="7957AD1F" w14:textId="77777777" w:rsidR="00515E83" w:rsidRPr="00B74DA9" w:rsidRDefault="00515E83" w:rsidP="00D63FD0">
            <w:pPr>
              <w:jc w:val="center"/>
              <w:rPr>
                <w:sz w:val="20"/>
                <w:szCs w:val="20"/>
              </w:rPr>
            </w:pPr>
            <w:r w:rsidRPr="00B74DA9">
              <w:rPr>
                <w:sz w:val="20"/>
                <w:szCs w:val="20"/>
                <w:lang w:val="id-ID"/>
              </w:rPr>
              <w:t>5</w:t>
            </w:r>
          </w:p>
        </w:tc>
        <w:tc>
          <w:tcPr>
            <w:tcW w:w="769" w:type="dxa"/>
            <w:vAlign w:val="center"/>
          </w:tcPr>
          <w:p w14:paraId="3399873B" w14:textId="77777777" w:rsidR="00515E83" w:rsidRPr="00B74DA9" w:rsidRDefault="00515E83" w:rsidP="00D63FD0">
            <w:pPr>
              <w:jc w:val="center"/>
              <w:rPr>
                <w:sz w:val="20"/>
                <w:szCs w:val="20"/>
              </w:rPr>
            </w:pPr>
            <w:r w:rsidRPr="00B74DA9">
              <w:rPr>
                <w:sz w:val="20"/>
                <w:szCs w:val="20"/>
                <w:lang w:val="id-ID"/>
              </w:rPr>
              <w:t>0,300</w:t>
            </w:r>
          </w:p>
        </w:tc>
      </w:tr>
      <w:tr w:rsidR="00515E83" w:rsidRPr="00B74DA9" w14:paraId="2DF93068" w14:textId="77777777" w:rsidTr="00D63FD0">
        <w:trPr>
          <w:gridAfter w:val="1"/>
          <w:wAfter w:w="48" w:type="dxa"/>
          <w:trHeight w:val="20"/>
          <w:jc w:val="center"/>
        </w:trPr>
        <w:tc>
          <w:tcPr>
            <w:tcW w:w="604" w:type="dxa"/>
          </w:tcPr>
          <w:p w14:paraId="14EF53A7" w14:textId="77777777" w:rsidR="00515E83" w:rsidRPr="00B74DA9" w:rsidRDefault="00515E83" w:rsidP="00D63FD0">
            <w:pPr>
              <w:jc w:val="center"/>
              <w:rPr>
                <w:sz w:val="20"/>
                <w:szCs w:val="20"/>
              </w:rPr>
            </w:pPr>
            <w:r w:rsidRPr="00B74DA9">
              <w:rPr>
                <w:sz w:val="20"/>
                <w:szCs w:val="20"/>
                <w:lang w:val="id-ID"/>
              </w:rPr>
              <w:t>O8</w:t>
            </w:r>
          </w:p>
        </w:tc>
        <w:tc>
          <w:tcPr>
            <w:tcW w:w="5793" w:type="dxa"/>
          </w:tcPr>
          <w:p w14:paraId="3C68DD06" w14:textId="77777777" w:rsidR="00515E83" w:rsidRPr="00B74DA9" w:rsidRDefault="00515E83">
            <w:pPr>
              <w:jc w:val="both"/>
              <w:rPr>
                <w:sz w:val="20"/>
                <w:szCs w:val="20"/>
                <w:lang w:val="pt-PT"/>
              </w:rPr>
            </w:pPr>
            <w:r w:rsidRPr="00B74DA9">
              <w:rPr>
                <w:sz w:val="20"/>
                <w:szCs w:val="20"/>
                <w:lang w:val="id-ID"/>
              </w:rPr>
              <w:t xml:space="preserve">Pemanfaatan limbah jerami padi menjadi kompos </w:t>
            </w:r>
          </w:p>
        </w:tc>
        <w:tc>
          <w:tcPr>
            <w:tcW w:w="821" w:type="dxa"/>
            <w:vAlign w:val="center"/>
          </w:tcPr>
          <w:p w14:paraId="1DF4013B" w14:textId="77777777" w:rsidR="00515E83" w:rsidRPr="00B74DA9" w:rsidRDefault="00515E83" w:rsidP="00D63FD0">
            <w:pPr>
              <w:jc w:val="center"/>
              <w:rPr>
                <w:sz w:val="20"/>
                <w:szCs w:val="20"/>
              </w:rPr>
            </w:pPr>
            <w:r w:rsidRPr="00B74DA9">
              <w:rPr>
                <w:sz w:val="20"/>
                <w:szCs w:val="20"/>
                <w:lang w:val="id-ID"/>
              </w:rPr>
              <w:t>0,05</w:t>
            </w:r>
          </w:p>
        </w:tc>
        <w:tc>
          <w:tcPr>
            <w:tcW w:w="875" w:type="dxa"/>
            <w:vAlign w:val="center"/>
          </w:tcPr>
          <w:p w14:paraId="34DFE3F0" w14:textId="77777777" w:rsidR="00515E83" w:rsidRPr="00B74DA9" w:rsidRDefault="00515E83" w:rsidP="00D63FD0">
            <w:pPr>
              <w:jc w:val="center"/>
              <w:rPr>
                <w:sz w:val="20"/>
                <w:szCs w:val="20"/>
              </w:rPr>
            </w:pPr>
            <w:r w:rsidRPr="00B74DA9">
              <w:rPr>
                <w:sz w:val="20"/>
                <w:szCs w:val="20"/>
                <w:lang w:val="id-ID"/>
              </w:rPr>
              <w:t>4</w:t>
            </w:r>
          </w:p>
        </w:tc>
        <w:tc>
          <w:tcPr>
            <w:tcW w:w="769" w:type="dxa"/>
            <w:vAlign w:val="center"/>
          </w:tcPr>
          <w:p w14:paraId="0C384E2D" w14:textId="77777777" w:rsidR="00515E83" w:rsidRPr="00B74DA9" w:rsidRDefault="00515E83" w:rsidP="00D63FD0">
            <w:pPr>
              <w:jc w:val="center"/>
              <w:rPr>
                <w:sz w:val="20"/>
                <w:szCs w:val="20"/>
              </w:rPr>
            </w:pPr>
            <w:r w:rsidRPr="00B74DA9">
              <w:rPr>
                <w:sz w:val="20"/>
                <w:szCs w:val="20"/>
                <w:lang w:val="id-ID"/>
              </w:rPr>
              <w:t>0,200</w:t>
            </w:r>
          </w:p>
        </w:tc>
      </w:tr>
      <w:tr w:rsidR="00515E83" w:rsidRPr="00B74DA9" w14:paraId="279890F8" w14:textId="77777777" w:rsidTr="00D63FD0">
        <w:trPr>
          <w:gridAfter w:val="1"/>
          <w:wAfter w:w="48" w:type="dxa"/>
          <w:trHeight w:val="20"/>
          <w:jc w:val="center"/>
        </w:trPr>
        <w:tc>
          <w:tcPr>
            <w:tcW w:w="604" w:type="dxa"/>
          </w:tcPr>
          <w:p w14:paraId="4BC2CC5D" w14:textId="77777777" w:rsidR="00515E83" w:rsidRPr="00B74DA9" w:rsidRDefault="00515E83" w:rsidP="00D63FD0">
            <w:pPr>
              <w:jc w:val="center"/>
              <w:rPr>
                <w:sz w:val="20"/>
                <w:szCs w:val="20"/>
              </w:rPr>
            </w:pPr>
            <w:r w:rsidRPr="00B74DA9">
              <w:rPr>
                <w:sz w:val="20"/>
                <w:szCs w:val="20"/>
                <w:lang w:val="id-ID"/>
              </w:rPr>
              <w:t>O9</w:t>
            </w:r>
          </w:p>
        </w:tc>
        <w:tc>
          <w:tcPr>
            <w:tcW w:w="5793" w:type="dxa"/>
          </w:tcPr>
          <w:p w14:paraId="0B26E9AD" w14:textId="77777777" w:rsidR="00515E83" w:rsidRPr="00B74DA9" w:rsidRDefault="00515E83">
            <w:pPr>
              <w:jc w:val="both"/>
              <w:rPr>
                <w:sz w:val="20"/>
                <w:szCs w:val="20"/>
                <w:lang w:val="fi-FI"/>
              </w:rPr>
            </w:pPr>
            <w:r w:rsidRPr="00B74DA9">
              <w:rPr>
                <w:sz w:val="20"/>
                <w:szCs w:val="20"/>
                <w:lang w:val="id-ID"/>
              </w:rPr>
              <w:t xml:space="preserve">Pemanfaatan limbah  jagung untuk pakan ternak </w:t>
            </w:r>
          </w:p>
        </w:tc>
        <w:tc>
          <w:tcPr>
            <w:tcW w:w="821" w:type="dxa"/>
            <w:vAlign w:val="center"/>
          </w:tcPr>
          <w:p w14:paraId="6EDF35D0" w14:textId="77777777" w:rsidR="00515E83" w:rsidRPr="00B74DA9" w:rsidRDefault="00515E83" w:rsidP="00D63FD0">
            <w:pPr>
              <w:jc w:val="center"/>
              <w:rPr>
                <w:sz w:val="20"/>
                <w:szCs w:val="20"/>
              </w:rPr>
            </w:pPr>
            <w:r w:rsidRPr="00B74DA9">
              <w:rPr>
                <w:sz w:val="20"/>
                <w:szCs w:val="20"/>
                <w:lang w:val="id-ID"/>
              </w:rPr>
              <w:t>0,05</w:t>
            </w:r>
          </w:p>
        </w:tc>
        <w:tc>
          <w:tcPr>
            <w:tcW w:w="875" w:type="dxa"/>
            <w:vAlign w:val="center"/>
          </w:tcPr>
          <w:p w14:paraId="04204D99" w14:textId="77777777" w:rsidR="00515E83" w:rsidRPr="00B74DA9" w:rsidRDefault="00515E83" w:rsidP="00D63FD0">
            <w:pPr>
              <w:jc w:val="center"/>
              <w:rPr>
                <w:sz w:val="20"/>
                <w:szCs w:val="20"/>
              </w:rPr>
            </w:pPr>
            <w:r w:rsidRPr="00B74DA9">
              <w:rPr>
                <w:sz w:val="20"/>
                <w:szCs w:val="20"/>
                <w:lang w:val="id-ID"/>
              </w:rPr>
              <w:t>4</w:t>
            </w:r>
          </w:p>
        </w:tc>
        <w:tc>
          <w:tcPr>
            <w:tcW w:w="769" w:type="dxa"/>
            <w:vAlign w:val="center"/>
          </w:tcPr>
          <w:p w14:paraId="664DA2BF" w14:textId="77777777" w:rsidR="00515E83" w:rsidRPr="00B74DA9" w:rsidRDefault="00515E83" w:rsidP="00D63FD0">
            <w:pPr>
              <w:jc w:val="center"/>
              <w:rPr>
                <w:sz w:val="20"/>
                <w:szCs w:val="20"/>
              </w:rPr>
            </w:pPr>
            <w:r w:rsidRPr="00B74DA9">
              <w:rPr>
                <w:sz w:val="20"/>
                <w:szCs w:val="20"/>
                <w:lang w:val="id-ID"/>
              </w:rPr>
              <w:t>0,200</w:t>
            </w:r>
          </w:p>
        </w:tc>
      </w:tr>
      <w:tr w:rsidR="00515E83" w:rsidRPr="00B74DA9" w14:paraId="75F91D25" w14:textId="77777777" w:rsidTr="00D63FD0">
        <w:trPr>
          <w:gridAfter w:val="1"/>
          <w:wAfter w:w="48" w:type="dxa"/>
          <w:trHeight w:val="20"/>
          <w:jc w:val="center"/>
        </w:trPr>
        <w:tc>
          <w:tcPr>
            <w:tcW w:w="604" w:type="dxa"/>
          </w:tcPr>
          <w:p w14:paraId="22FE4D6B" w14:textId="77777777" w:rsidR="00515E83" w:rsidRPr="00B74DA9" w:rsidRDefault="00515E83" w:rsidP="00D63FD0">
            <w:pPr>
              <w:jc w:val="center"/>
              <w:rPr>
                <w:sz w:val="20"/>
                <w:szCs w:val="20"/>
              </w:rPr>
            </w:pPr>
            <w:r w:rsidRPr="00B74DA9">
              <w:rPr>
                <w:sz w:val="20"/>
                <w:szCs w:val="20"/>
                <w:lang w:val="id-ID"/>
              </w:rPr>
              <w:t>O10</w:t>
            </w:r>
          </w:p>
        </w:tc>
        <w:tc>
          <w:tcPr>
            <w:tcW w:w="5793" w:type="dxa"/>
          </w:tcPr>
          <w:p w14:paraId="10ECB4C0" w14:textId="77777777" w:rsidR="00515E83" w:rsidRPr="00B74DA9" w:rsidRDefault="00515E83">
            <w:pPr>
              <w:jc w:val="both"/>
              <w:rPr>
                <w:sz w:val="20"/>
                <w:szCs w:val="20"/>
              </w:rPr>
            </w:pPr>
            <w:r w:rsidRPr="00B74DA9">
              <w:rPr>
                <w:sz w:val="20"/>
                <w:szCs w:val="20"/>
                <w:lang w:val="id-ID"/>
              </w:rPr>
              <w:t xml:space="preserve">Pemanfaatan bonggol jagung untuk tepung konsumsi </w:t>
            </w:r>
          </w:p>
        </w:tc>
        <w:tc>
          <w:tcPr>
            <w:tcW w:w="821" w:type="dxa"/>
            <w:vAlign w:val="center"/>
          </w:tcPr>
          <w:p w14:paraId="63DEEA09" w14:textId="77777777" w:rsidR="00515E83" w:rsidRPr="00B74DA9" w:rsidRDefault="00515E83" w:rsidP="00D63FD0">
            <w:pPr>
              <w:jc w:val="center"/>
              <w:rPr>
                <w:sz w:val="20"/>
                <w:szCs w:val="20"/>
              </w:rPr>
            </w:pPr>
            <w:r w:rsidRPr="00B74DA9">
              <w:rPr>
                <w:sz w:val="20"/>
                <w:szCs w:val="20"/>
                <w:lang w:val="id-ID"/>
              </w:rPr>
              <w:t>0,05</w:t>
            </w:r>
          </w:p>
        </w:tc>
        <w:tc>
          <w:tcPr>
            <w:tcW w:w="875" w:type="dxa"/>
            <w:vAlign w:val="center"/>
          </w:tcPr>
          <w:p w14:paraId="79C555A0" w14:textId="77777777" w:rsidR="00515E83" w:rsidRPr="00B74DA9" w:rsidRDefault="00515E83" w:rsidP="00D63FD0">
            <w:pPr>
              <w:jc w:val="center"/>
              <w:rPr>
                <w:sz w:val="20"/>
                <w:szCs w:val="20"/>
              </w:rPr>
            </w:pPr>
            <w:r w:rsidRPr="00B74DA9">
              <w:rPr>
                <w:sz w:val="20"/>
                <w:szCs w:val="20"/>
                <w:lang w:val="id-ID"/>
              </w:rPr>
              <w:t>4</w:t>
            </w:r>
          </w:p>
        </w:tc>
        <w:tc>
          <w:tcPr>
            <w:tcW w:w="769" w:type="dxa"/>
            <w:vAlign w:val="center"/>
          </w:tcPr>
          <w:p w14:paraId="2272CCB8" w14:textId="77777777" w:rsidR="00515E83" w:rsidRPr="00B74DA9" w:rsidRDefault="00515E83" w:rsidP="00D63FD0">
            <w:pPr>
              <w:jc w:val="center"/>
              <w:rPr>
                <w:sz w:val="20"/>
                <w:szCs w:val="20"/>
              </w:rPr>
            </w:pPr>
            <w:r w:rsidRPr="00B74DA9">
              <w:rPr>
                <w:sz w:val="20"/>
                <w:szCs w:val="20"/>
                <w:lang w:val="id-ID"/>
              </w:rPr>
              <w:t>0,200</w:t>
            </w:r>
          </w:p>
        </w:tc>
      </w:tr>
      <w:tr w:rsidR="00515E83" w:rsidRPr="00B74DA9" w14:paraId="50A68622" w14:textId="77777777" w:rsidTr="00D63FD0">
        <w:trPr>
          <w:gridAfter w:val="1"/>
          <w:wAfter w:w="48" w:type="dxa"/>
          <w:trHeight w:val="20"/>
          <w:jc w:val="center"/>
        </w:trPr>
        <w:tc>
          <w:tcPr>
            <w:tcW w:w="604" w:type="dxa"/>
          </w:tcPr>
          <w:p w14:paraId="70E00CB3" w14:textId="77777777" w:rsidR="00515E83" w:rsidRPr="00B74DA9" w:rsidRDefault="00515E83" w:rsidP="00D63FD0">
            <w:pPr>
              <w:jc w:val="center"/>
              <w:rPr>
                <w:sz w:val="20"/>
                <w:szCs w:val="20"/>
              </w:rPr>
            </w:pPr>
            <w:r w:rsidRPr="00B74DA9">
              <w:rPr>
                <w:sz w:val="20"/>
                <w:szCs w:val="20"/>
                <w:lang w:val="id-ID"/>
              </w:rPr>
              <w:t>O11</w:t>
            </w:r>
          </w:p>
        </w:tc>
        <w:tc>
          <w:tcPr>
            <w:tcW w:w="5793" w:type="dxa"/>
          </w:tcPr>
          <w:p w14:paraId="5E541D65" w14:textId="77777777" w:rsidR="00515E83" w:rsidRPr="00B74DA9" w:rsidRDefault="00515E83">
            <w:pPr>
              <w:jc w:val="both"/>
              <w:rPr>
                <w:sz w:val="20"/>
                <w:szCs w:val="20"/>
              </w:rPr>
            </w:pPr>
            <w:r w:rsidRPr="00B74DA9">
              <w:rPr>
                <w:sz w:val="20"/>
                <w:szCs w:val="20"/>
                <w:lang w:val="id-ID"/>
              </w:rPr>
              <w:t>Pemanfaatan limbah jagung (</w:t>
            </w:r>
            <w:proofErr w:type="spellStart"/>
            <w:r w:rsidRPr="00B74DA9">
              <w:rPr>
                <w:sz w:val="20"/>
                <w:szCs w:val="20"/>
                <w:lang w:val="id-ID"/>
              </w:rPr>
              <w:t>bonggol,dan</w:t>
            </w:r>
            <w:proofErr w:type="spellEnd"/>
            <w:r w:rsidRPr="00B74DA9">
              <w:rPr>
                <w:sz w:val="20"/>
                <w:szCs w:val="20"/>
                <w:lang w:val="id-ID"/>
              </w:rPr>
              <w:t xml:space="preserve"> kulit jagung) untuk kerajinan </w:t>
            </w:r>
          </w:p>
        </w:tc>
        <w:tc>
          <w:tcPr>
            <w:tcW w:w="821" w:type="dxa"/>
            <w:vAlign w:val="center"/>
          </w:tcPr>
          <w:p w14:paraId="5BF89AF5" w14:textId="77777777" w:rsidR="00515E83" w:rsidRPr="00B74DA9" w:rsidRDefault="00515E83" w:rsidP="00D63FD0">
            <w:pPr>
              <w:jc w:val="center"/>
              <w:rPr>
                <w:sz w:val="20"/>
                <w:szCs w:val="20"/>
              </w:rPr>
            </w:pPr>
            <w:r w:rsidRPr="00B74DA9">
              <w:rPr>
                <w:sz w:val="20"/>
                <w:szCs w:val="20"/>
                <w:lang w:val="id-ID"/>
              </w:rPr>
              <w:t>0,05</w:t>
            </w:r>
          </w:p>
        </w:tc>
        <w:tc>
          <w:tcPr>
            <w:tcW w:w="875" w:type="dxa"/>
            <w:vAlign w:val="center"/>
          </w:tcPr>
          <w:p w14:paraId="6B5D9F17" w14:textId="77777777" w:rsidR="00515E83" w:rsidRPr="00B74DA9" w:rsidRDefault="00515E83" w:rsidP="00D63FD0">
            <w:pPr>
              <w:jc w:val="center"/>
              <w:rPr>
                <w:sz w:val="20"/>
                <w:szCs w:val="20"/>
              </w:rPr>
            </w:pPr>
            <w:r w:rsidRPr="00B74DA9">
              <w:rPr>
                <w:sz w:val="20"/>
                <w:szCs w:val="20"/>
                <w:lang w:val="id-ID"/>
              </w:rPr>
              <w:t>4</w:t>
            </w:r>
          </w:p>
        </w:tc>
        <w:tc>
          <w:tcPr>
            <w:tcW w:w="769" w:type="dxa"/>
            <w:vAlign w:val="center"/>
          </w:tcPr>
          <w:p w14:paraId="01AD1964" w14:textId="77777777" w:rsidR="00515E83" w:rsidRPr="00B74DA9" w:rsidRDefault="00515E83" w:rsidP="00D63FD0">
            <w:pPr>
              <w:jc w:val="center"/>
              <w:rPr>
                <w:sz w:val="20"/>
                <w:szCs w:val="20"/>
              </w:rPr>
            </w:pPr>
            <w:r w:rsidRPr="00B74DA9">
              <w:rPr>
                <w:sz w:val="20"/>
                <w:szCs w:val="20"/>
                <w:lang w:val="id-ID"/>
              </w:rPr>
              <w:t>0,200</w:t>
            </w:r>
          </w:p>
        </w:tc>
      </w:tr>
      <w:tr w:rsidR="00515E83" w:rsidRPr="00B74DA9" w14:paraId="2E4E65F7" w14:textId="77777777" w:rsidTr="00D63FD0">
        <w:trPr>
          <w:gridAfter w:val="1"/>
          <w:wAfter w:w="48" w:type="dxa"/>
          <w:trHeight w:val="20"/>
          <w:jc w:val="center"/>
        </w:trPr>
        <w:tc>
          <w:tcPr>
            <w:tcW w:w="604" w:type="dxa"/>
          </w:tcPr>
          <w:p w14:paraId="1F74B40D" w14:textId="77777777" w:rsidR="00515E83" w:rsidRPr="00B74DA9" w:rsidRDefault="00515E83" w:rsidP="00D63FD0">
            <w:pPr>
              <w:jc w:val="center"/>
              <w:rPr>
                <w:sz w:val="20"/>
                <w:szCs w:val="20"/>
              </w:rPr>
            </w:pPr>
            <w:r w:rsidRPr="00B74DA9">
              <w:rPr>
                <w:sz w:val="20"/>
                <w:szCs w:val="20"/>
                <w:lang w:val="id-ID"/>
              </w:rPr>
              <w:t>O12</w:t>
            </w:r>
          </w:p>
        </w:tc>
        <w:tc>
          <w:tcPr>
            <w:tcW w:w="5793" w:type="dxa"/>
          </w:tcPr>
          <w:p w14:paraId="5B2C0733" w14:textId="77777777" w:rsidR="00515E83" w:rsidRPr="00B74DA9" w:rsidRDefault="00515E83">
            <w:pPr>
              <w:jc w:val="both"/>
              <w:rPr>
                <w:sz w:val="20"/>
                <w:szCs w:val="20"/>
              </w:rPr>
            </w:pPr>
            <w:r w:rsidRPr="00B74DA9">
              <w:rPr>
                <w:sz w:val="20"/>
                <w:szCs w:val="20"/>
                <w:lang w:val="id-ID"/>
              </w:rPr>
              <w:t xml:space="preserve">Pemanfaatan limbah jagung untuk bahan briket </w:t>
            </w:r>
          </w:p>
        </w:tc>
        <w:tc>
          <w:tcPr>
            <w:tcW w:w="821" w:type="dxa"/>
            <w:vAlign w:val="center"/>
          </w:tcPr>
          <w:p w14:paraId="431D1D5F" w14:textId="77777777" w:rsidR="00515E83" w:rsidRPr="00B74DA9" w:rsidRDefault="00515E83" w:rsidP="00D63FD0">
            <w:pPr>
              <w:jc w:val="center"/>
              <w:rPr>
                <w:sz w:val="20"/>
                <w:szCs w:val="20"/>
              </w:rPr>
            </w:pPr>
            <w:r w:rsidRPr="00B74DA9">
              <w:rPr>
                <w:sz w:val="20"/>
                <w:szCs w:val="20"/>
                <w:lang w:val="id-ID"/>
              </w:rPr>
              <w:t>0,03</w:t>
            </w:r>
          </w:p>
        </w:tc>
        <w:tc>
          <w:tcPr>
            <w:tcW w:w="875" w:type="dxa"/>
            <w:vAlign w:val="center"/>
          </w:tcPr>
          <w:p w14:paraId="4EFCAA4A" w14:textId="77777777" w:rsidR="00515E83" w:rsidRPr="00B74DA9" w:rsidRDefault="00515E83" w:rsidP="00D63FD0">
            <w:pPr>
              <w:jc w:val="center"/>
              <w:rPr>
                <w:sz w:val="20"/>
                <w:szCs w:val="20"/>
              </w:rPr>
            </w:pPr>
            <w:r w:rsidRPr="00B74DA9">
              <w:rPr>
                <w:sz w:val="20"/>
                <w:szCs w:val="20"/>
                <w:lang w:val="id-ID"/>
              </w:rPr>
              <w:t>2</w:t>
            </w:r>
          </w:p>
        </w:tc>
        <w:tc>
          <w:tcPr>
            <w:tcW w:w="769" w:type="dxa"/>
            <w:vAlign w:val="center"/>
          </w:tcPr>
          <w:p w14:paraId="4E1DBE7C" w14:textId="77777777" w:rsidR="00515E83" w:rsidRPr="00B74DA9" w:rsidRDefault="00515E83" w:rsidP="00D63FD0">
            <w:pPr>
              <w:jc w:val="center"/>
              <w:rPr>
                <w:sz w:val="20"/>
                <w:szCs w:val="20"/>
              </w:rPr>
            </w:pPr>
            <w:r w:rsidRPr="00B74DA9">
              <w:rPr>
                <w:sz w:val="20"/>
                <w:szCs w:val="20"/>
                <w:lang w:val="id-ID"/>
              </w:rPr>
              <w:t>0,060</w:t>
            </w:r>
          </w:p>
        </w:tc>
      </w:tr>
      <w:tr w:rsidR="00515E83" w:rsidRPr="00B74DA9" w14:paraId="5F8827EC" w14:textId="77777777" w:rsidTr="00D63FD0">
        <w:trPr>
          <w:gridAfter w:val="1"/>
          <w:wAfter w:w="48" w:type="dxa"/>
          <w:trHeight w:val="20"/>
          <w:jc w:val="center"/>
        </w:trPr>
        <w:tc>
          <w:tcPr>
            <w:tcW w:w="604" w:type="dxa"/>
          </w:tcPr>
          <w:p w14:paraId="10AA710D" w14:textId="77777777" w:rsidR="00515E83" w:rsidRPr="00B74DA9" w:rsidRDefault="00515E83" w:rsidP="00D63FD0">
            <w:pPr>
              <w:jc w:val="center"/>
              <w:rPr>
                <w:sz w:val="20"/>
                <w:szCs w:val="20"/>
                <w:lang w:val="id-ID"/>
              </w:rPr>
            </w:pPr>
          </w:p>
        </w:tc>
        <w:tc>
          <w:tcPr>
            <w:tcW w:w="5793" w:type="dxa"/>
          </w:tcPr>
          <w:p w14:paraId="75BFBBAA" w14:textId="77777777" w:rsidR="00515E83" w:rsidRPr="00B74DA9" w:rsidRDefault="00515E83">
            <w:pPr>
              <w:jc w:val="both"/>
              <w:rPr>
                <w:sz w:val="20"/>
                <w:szCs w:val="20"/>
              </w:rPr>
            </w:pPr>
            <w:r w:rsidRPr="00B74DA9">
              <w:rPr>
                <w:b/>
                <w:bCs/>
                <w:sz w:val="20"/>
                <w:szCs w:val="20"/>
                <w:lang w:val="id-ID"/>
              </w:rPr>
              <w:t>Faktor Ancaman (</w:t>
            </w:r>
            <w:proofErr w:type="spellStart"/>
            <w:r w:rsidRPr="00B74DA9">
              <w:rPr>
                <w:b/>
                <w:bCs/>
                <w:sz w:val="20"/>
                <w:szCs w:val="20"/>
                <w:lang w:val="id-ID"/>
              </w:rPr>
              <w:t>Threats</w:t>
            </w:r>
            <w:proofErr w:type="spellEnd"/>
            <w:r w:rsidRPr="00B74DA9">
              <w:rPr>
                <w:b/>
                <w:bCs/>
                <w:sz w:val="20"/>
                <w:szCs w:val="20"/>
                <w:lang w:val="id-ID"/>
              </w:rPr>
              <w:t xml:space="preserve">) </w:t>
            </w:r>
          </w:p>
        </w:tc>
        <w:tc>
          <w:tcPr>
            <w:tcW w:w="821" w:type="dxa"/>
            <w:vAlign w:val="center"/>
          </w:tcPr>
          <w:p w14:paraId="578F4E96" w14:textId="77777777" w:rsidR="00515E83" w:rsidRPr="00B74DA9" w:rsidRDefault="00515E83" w:rsidP="00D63FD0">
            <w:pPr>
              <w:jc w:val="center"/>
              <w:rPr>
                <w:sz w:val="20"/>
                <w:szCs w:val="20"/>
                <w:lang w:val="id-ID"/>
              </w:rPr>
            </w:pPr>
          </w:p>
        </w:tc>
        <w:tc>
          <w:tcPr>
            <w:tcW w:w="875" w:type="dxa"/>
            <w:vAlign w:val="center"/>
          </w:tcPr>
          <w:p w14:paraId="2FC6A4A3" w14:textId="77777777" w:rsidR="00515E83" w:rsidRPr="00B74DA9" w:rsidRDefault="00515E83" w:rsidP="00D63FD0">
            <w:pPr>
              <w:jc w:val="center"/>
              <w:rPr>
                <w:sz w:val="20"/>
                <w:szCs w:val="20"/>
                <w:lang w:val="id-ID"/>
              </w:rPr>
            </w:pPr>
          </w:p>
        </w:tc>
        <w:tc>
          <w:tcPr>
            <w:tcW w:w="769" w:type="dxa"/>
            <w:vAlign w:val="center"/>
          </w:tcPr>
          <w:p w14:paraId="72A6DA60" w14:textId="77777777" w:rsidR="00515E83" w:rsidRPr="00B74DA9" w:rsidRDefault="00515E83" w:rsidP="00D63FD0">
            <w:pPr>
              <w:jc w:val="center"/>
              <w:rPr>
                <w:sz w:val="20"/>
                <w:szCs w:val="20"/>
                <w:lang w:val="id-ID"/>
              </w:rPr>
            </w:pPr>
          </w:p>
        </w:tc>
      </w:tr>
      <w:tr w:rsidR="00515E83" w:rsidRPr="00B74DA9" w14:paraId="045D810D" w14:textId="77777777" w:rsidTr="00D63FD0">
        <w:trPr>
          <w:gridAfter w:val="1"/>
          <w:wAfter w:w="48" w:type="dxa"/>
          <w:trHeight w:val="20"/>
          <w:jc w:val="center"/>
        </w:trPr>
        <w:tc>
          <w:tcPr>
            <w:tcW w:w="604" w:type="dxa"/>
          </w:tcPr>
          <w:p w14:paraId="057080EC" w14:textId="77777777" w:rsidR="00515E83" w:rsidRPr="00B74DA9" w:rsidRDefault="00515E83" w:rsidP="00D63FD0">
            <w:pPr>
              <w:jc w:val="center"/>
              <w:rPr>
                <w:sz w:val="20"/>
                <w:szCs w:val="20"/>
              </w:rPr>
            </w:pPr>
            <w:r w:rsidRPr="00B74DA9">
              <w:rPr>
                <w:sz w:val="20"/>
                <w:szCs w:val="20"/>
                <w:lang w:val="id-ID"/>
              </w:rPr>
              <w:lastRenderedPageBreak/>
              <w:t>T1</w:t>
            </w:r>
          </w:p>
        </w:tc>
        <w:tc>
          <w:tcPr>
            <w:tcW w:w="5793" w:type="dxa"/>
          </w:tcPr>
          <w:p w14:paraId="480E9EB2" w14:textId="77777777" w:rsidR="00515E83" w:rsidRPr="00B74DA9" w:rsidRDefault="00515E83">
            <w:pPr>
              <w:jc w:val="both"/>
              <w:rPr>
                <w:sz w:val="20"/>
                <w:szCs w:val="20"/>
                <w:lang w:val="pt-PT"/>
              </w:rPr>
            </w:pPr>
            <w:r w:rsidRPr="00B74DA9">
              <w:rPr>
                <w:sz w:val="20"/>
                <w:szCs w:val="20"/>
                <w:lang w:val="id-ID"/>
              </w:rPr>
              <w:t>Berkurangnya minat generasi muda terhadap pertanian</w:t>
            </w:r>
          </w:p>
        </w:tc>
        <w:tc>
          <w:tcPr>
            <w:tcW w:w="821" w:type="dxa"/>
            <w:vAlign w:val="center"/>
          </w:tcPr>
          <w:p w14:paraId="73EAFF02" w14:textId="77777777" w:rsidR="00515E83" w:rsidRPr="00B74DA9" w:rsidRDefault="00515E83" w:rsidP="00D63FD0">
            <w:pPr>
              <w:jc w:val="center"/>
              <w:rPr>
                <w:sz w:val="20"/>
                <w:szCs w:val="20"/>
              </w:rPr>
            </w:pPr>
            <w:r w:rsidRPr="00B74DA9">
              <w:rPr>
                <w:sz w:val="20"/>
                <w:szCs w:val="20"/>
                <w:lang w:val="id-ID"/>
              </w:rPr>
              <w:t>0,06</w:t>
            </w:r>
          </w:p>
        </w:tc>
        <w:tc>
          <w:tcPr>
            <w:tcW w:w="875" w:type="dxa"/>
            <w:vAlign w:val="center"/>
          </w:tcPr>
          <w:p w14:paraId="1945E298" w14:textId="77777777" w:rsidR="00515E83" w:rsidRPr="00B74DA9" w:rsidRDefault="00515E83" w:rsidP="00D63FD0">
            <w:pPr>
              <w:jc w:val="center"/>
              <w:rPr>
                <w:sz w:val="20"/>
                <w:szCs w:val="20"/>
              </w:rPr>
            </w:pPr>
            <w:r w:rsidRPr="00B74DA9">
              <w:rPr>
                <w:sz w:val="20"/>
                <w:szCs w:val="20"/>
                <w:lang w:val="id-ID"/>
              </w:rPr>
              <w:t>5</w:t>
            </w:r>
          </w:p>
        </w:tc>
        <w:tc>
          <w:tcPr>
            <w:tcW w:w="769" w:type="dxa"/>
            <w:vAlign w:val="center"/>
          </w:tcPr>
          <w:p w14:paraId="2912A63B" w14:textId="77777777" w:rsidR="00515E83" w:rsidRPr="00B74DA9" w:rsidRDefault="00515E83" w:rsidP="00D63FD0">
            <w:pPr>
              <w:jc w:val="center"/>
              <w:rPr>
                <w:sz w:val="20"/>
                <w:szCs w:val="20"/>
              </w:rPr>
            </w:pPr>
            <w:r w:rsidRPr="00B74DA9">
              <w:rPr>
                <w:strike/>
                <w:sz w:val="20"/>
                <w:szCs w:val="20"/>
                <w:lang w:val="id-ID"/>
              </w:rPr>
              <w:t>5</w:t>
            </w:r>
            <w:r w:rsidRPr="00B74DA9">
              <w:rPr>
                <w:sz w:val="20"/>
                <w:szCs w:val="20"/>
                <w:lang w:val="id-ID"/>
              </w:rPr>
              <w:t>0,300</w:t>
            </w:r>
          </w:p>
        </w:tc>
      </w:tr>
      <w:tr w:rsidR="00D32EF2" w:rsidRPr="00B74DA9" w14:paraId="74FF64EE" w14:textId="77777777" w:rsidTr="00515E83">
        <w:trPr>
          <w:trHeight w:val="20"/>
          <w:jc w:val="center"/>
        </w:trPr>
        <w:tc>
          <w:tcPr>
            <w:tcW w:w="604" w:type="dxa"/>
          </w:tcPr>
          <w:p w14:paraId="122C8287" w14:textId="77777777" w:rsidR="00D32EF2" w:rsidRPr="00B74DA9" w:rsidRDefault="00000000" w:rsidP="00D63FD0">
            <w:pPr>
              <w:jc w:val="center"/>
              <w:rPr>
                <w:sz w:val="20"/>
                <w:szCs w:val="20"/>
              </w:rPr>
            </w:pPr>
            <w:r w:rsidRPr="00B74DA9">
              <w:rPr>
                <w:sz w:val="20"/>
                <w:szCs w:val="20"/>
                <w:lang w:val="id-ID"/>
              </w:rPr>
              <w:t>T2</w:t>
            </w:r>
          </w:p>
        </w:tc>
        <w:tc>
          <w:tcPr>
            <w:tcW w:w="5793" w:type="dxa"/>
          </w:tcPr>
          <w:p w14:paraId="50982E5D" w14:textId="77777777" w:rsidR="00D32EF2" w:rsidRPr="00B74DA9" w:rsidRDefault="00000000">
            <w:pPr>
              <w:jc w:val="both"/>
              <w:rPr>
                <w:sz w:val="20"/>
                <w:szCs w:val="20"/>
                <w:lang w:val="fi-FI"/>
              </w:rPr>
            </w:pPr>
            <w:r w:rsidRPr="00B74DA9">
              <w:rPr>
                <w:sz w:val="20"/>
                <w:szCs w:val="20"/>
                <w:lang w:val="id-ID"/>
              </w:rPr>
              <w:t xml:space="preserve">Kerusakan tanah akibat penggunaan pupuk kimia berlebihan </w:t>
            </w:r>
          </w:p>
        </w:tc>
        <w:tc>
          <w:tcPr>
            <w:tcW w:w="821" w:type="dxa"/>
            <w:vAlign w:val="center"/>
          </w:tcPr>
          <w:p w14:paraId="79377DE6" w14:textId="77777777" w:rsidR="00D32EF2" w:rsidRPr="00B74DA9" w:rsidRDefault="00000000" w:rsidP="00D63FD0">
            <w:pPr>
              <w:jc w:val="center"/>
              <w:rPr>
                <w:sz w:val="20"/>
                <w:szCs w:val="20"/>
              </w:rPr>
            </w:pPr>
            <w:r w:rsidRPr="00B74DA9">
              <w:rPr>
                <w:sz w:val="20"/>
                <w:szCs w:val="20"/>
                <w:lang w:val="id-ID"/>
              </w:rPr>
              <w:t>0,05</w:t>
            </w:r>
          </w:p>
        </w:tc>
        <w:tc>
          <w:tcPr>
            <w:tcW w:w="875" w:type="dxa"/>
            <w:vAlign w:val="center"/>
          </w:tcPr>
          <w:p w14:paraId="60E5D1C5" w14:textId="77777777" w:rsidR="00D32EF2" w:rsidRPr="00B74DA9" w:rsidRDefault="00000000" w:rsidP="00D63FD0">
            <w:pPr>
              <w:jc w:val="center"/>
              <w:rPr>
                <w:sz w:val="20"/>
                <w:szCs w:val="20"/>
              </w:rPr>
            </w:pPr>
            <w:r w:rsidRPr="00B74DA9">
              <w:rPr>
                <w:sz w:val="20"/>
                <w:szCs w:val="20"/>
                <w:lang w:val="id-ID"/>
              </w:rPr>
              <w:t>4</w:t>
            </w:r>
          </w:p>
        </w:tc>
        <w:tc>
          <w:tcPr>
            <w:tcW w:w="817" w:type="dxa"/>
            <w:gridSpan w:val="2"/>
            <w:vAlign w:val="center"/>
          </w:tcPr>
          <w:p w14:paraId="6BAD5E16" w14:textId="77777777" w:rsidR="00D32EF2" w:rsidRPr="00B74DA9" w:rsidRDefault="00000000" w:rsidP="00D63FD0">
            <w:pPr>
              <w:jc w:val="center"/>
              <w:rPr>
                <w:sz w:val="20"/>
                <w:szCs w:val="20"/>
              </w:rPr>
            </w:pPr>
            <w:r w:rsidRPr="00B74DA9">
              <w:rPr>
                <w:sz w:val="20"/>
                <w:szCs w:val="20"/>
                <w:lang w:val="id-ID"/>
              </w:rPr>
              <w:t>0,200</w:t>
            </w:r>
          </w:p>
        </w:tc>
      </w:tr>
      <w:tr w:rsidR="00D32EF2" w:rsidRPr="00B74DA9" w14:paraId="4F9C50F9" w14:textId="77777777" w:rsidTr="00515E83">
        <w:trPr>
          <w:trHeight w:val="20"/>
          <w:jc w:val="center"/>
        </w:trPr>
        <w:tc>
          <w:tcPr>
            <w:tcW w:w="604" w:type="dxa"/>
          </w:tcPr>
          <w:p w14:paraId="04CFF0E1" w14:textId="77777777" w:rsidR="00D32EF2" w:rsidRPr="00B74DA9" w:rsidRDefault="00000000" w:rsidP="00D63FD0">
            <w:pPr>
              <w:jc w:val="center"/>
              <w:rPr>
                <w:sz w:val="20"/>
                <w:szCs w:val="20"/>
              </w:rPr>
            </w:pPr>
            <w:r w:rsidRPr="00B74DA9">
              <w:rPr>
                <w:sz w:val="20"/>
                <w:szCs w:val="20"/>
                <w:lang w:val="id-ID"/>
              </w:rPr>
              <w:t>T3</w:t>
            </w:r>
          </w:p>
        </w:tc>
        <w:tc>
          <w:tcPr>
            <w:tcW w:w="5793" w:type="dxa"/>
          </w:tcPr>
          <w:p w14:paraId="3858A94D" w14:textId="77777777" w:rsidR="00D32EF2" w:rsidRPr="00B74DA9" w:rsidRDefault="00000000">
            <w:pPr>
              <w:jc w:val="both"/>
              <w:rPr>
                <w:sz w:val="20"/>
                <w:szCs w:val="20"/>
              </w:rPr>
            </w:pPr>
            <w:r w:rsidRPr="00B74DA9">
              <w:rPr>
                <w:sz w:val="20"/>
                <w:szCs w:val="20"/>
                <w:lang w:val="id-ID"/>
              </w:rPr>
              <w:t xml:space="preserve">Pola penjualan tebas di lahan cenderung merugikan petani </w:t>
            </w:r>
          </w:p>
        </w:tc>
        <w:tc>
          <w:tcPr>
            <w:tcW w:w="821" w:type="dxa"/>
            <w:vAlign w:val="center"/>
          </w:tcPr>
          <w:p w14:paraId="3C63C657" w14:textId="77777777" w:rsidR="00D32EF2" w:rsidRPr="00B74DA9" w:rsidRDefault="00000000" w:rsidP="00D63FD0">
            <w:pPr>
              <w:jc w:val="center"/>
              <w:rPr>
                <w:sz w:val="20"/>
                <w:szCs w:val="20"/>
              </w:rPr>
            </w:pPr>
            <w:r w:rsidRPr="00B74DA9">
              <w:rPr>
                <w:sz w:val="20"/>
                <w:szCs w:val="20"/>
                <w:lang w:val="id-ID"/>
              </w:rPr>
              <w:t>0,04</w:t>
            </w:r>
          </w:p>
        </w:tc>
        <w:tc>
          <w:tcPr>
            <w:tcW w:w="875" w:type="dxa"/>
            <w:vAlign w:val="center"/>
          </w:tcPr>
          <w:p w14:paraId="5ABCC980" w14:textId="77777777" w:rsidR="00D32EF2" w:rsidRPr="00B74DA9" w:rsidRDefault="00000000" w:rsidP="00D63FD0">
            <w:pPr>
              <w:jc w:val="center"/>
              <w:rPr>
                <w:sz w:val="20"/>
                <w:szCs w:val="20"/>
              </w:rPr>
            </w:pPr>
            <w:r w:rsidRPr="00B74DA9">
              <w:rPr>
                <w:sz w:val="20"/>
                <w:szCs w:val="20"/>
                <w:lang w:val="id-ID"/>
              </w:rPr>
              <w:t>3</w:t>
            </w:r>
          </w:p>
        </w:tc>
        <w:tc>
          <w:tcPr>
            <w:tcW w:w="817" w:type="dxa"/>
            <w:gridSpan w:val="2"/>
            <w:vAlign w:val="center"/>
          </w:tcPr>
          <w:p w14:paraId="178B21CC" w14:textId="77777777" w:rsidR="00D32EF2" w:rsidRPr="00B74DA9" w:rsidRDefault="00000000" w:rsidP="00D63FD0">
            <w:pPr>
              <w:jc w:val="center"/>
              <w:rPr>
                <w:sz w:val="20"/>
                <w:szCs w:val="20"/>
              </w:rPr>
            </w:pPr>
            <w:r w:rsidRPr="00B74DA9">
              <w:rPr>
                <w:sz w:val="20"/>
                <w:szCs w:val="20"/>
                <w:lang w:val="id-ID"/>
              </w:rPr>
              <w:t>0,120</w:t>
            </w:r>
          </w:p>
        </w:tc>
      </w:tr>
      <w:tr w:rsidR="00D32EF2" w:rsidRPr="00B74DA9" w14:paraId="57AD868C" w14:textId="77777777" w:rsidTr="00515E83">
        <w:trPr>
          <w:trHeight w:val="20"/>
          <w:jc w:val="center"/>
        </w:trPr>
        <w:tc>
          <w:tcPr>
            <w:tcW w:w="604" w:type="dxa"/>
          </w:tcPr>
          <w:p w14:paraId="3ADB2D56" w14:textId="77777777" w:rsidR="00D32EF2" w:rsidRPr="00B74DA9" w:rsidRDefault="00000000" w:rsidP="00D63FD0">
            <w:pPr>
              <w:jc w:val="center"/>
              <w:rPr>
                <w:sz w:val="20"/>
                <w:szCs w:val="20"/>
              </w:rPr>
            </w:pPr>
            <w:r w:rsidRPr="00B74DA9">
              <w:rPr>
                <w:sz w:val="20"/>
                <w:szCs w:val="20"/>
                <w:lang w:val="id-ID"/>
              </w:rPr>
              <w:t>T4</w:t>
            </w:r>
          </w:p>
        </w:tc>
        <w:tc>
          <w:tcPr>
            <w:tcW w:w="5793" w:type="dxa"/>
          </w:tcPr>
          <w:p w14:paraId="0566FDA9" w14:textId="77777777" w:rsidR="00D32EF2" w:rsidRPr="00B74DA9" w:rsidRDefault="00000000">
            <w:pPr>
              <w:jc w:val="both"/>
              <w:rPr>
                <w:sz w:val="20"/>
                <w:szCs w:val="20"/>
              </w:rPr>
            </w:pPr>
            <w:r w:rsidRPr="00B74DA9">
              <w:rPr>
                <w:sz w:val="20"/>
                <w:szCs w:val="20"/>
                <w:lang w:val="id-ID"/>
              </w:rPr>
              <w:t>Ketidakstabilan harga jual padi dan jagung</w:t>
            </w:r>
          </w:p>
        </w:tc>
        <w:tc>
          <w:tcPr>
            <w:tcW w:w="821" w:type="dxa"/>
            <w:vAlign w:val="center"/>
          </w:tcPr>
          <w:p w14:paraId="5B1DDF76" w14:textId="77777777" w:rsidR="00D32EF2" w:rsidRPr="00B74DA9" w:rsidRDefault="00000000" w:rsidP="00D63FD0">
            <w:pPr>
              <w:jc w:val="center"/>
              <w:rPr>
                <w:sz w:val="20"/>
                <w:szCs w:val="20"/>
              </w:rPr>
            </w:pPr>
            <w:r w:rsidRPr="00B74DA9">
              <w:rPr>
                <w:sz w:val="20"/>
                <w:szCs w:val="20"/>
                <w:lang w:val="id-ID"/>
              </w:rPr>
              <w:t>0,07</w:t>
            </w:r>
          </w:p>
        </w:tc>
        <w:tc>
          <w:tcPr>
            <w:tcW w:w="875" w:type="dxa"/>
            <w:vAlign w:val="center"/>
          </w:tcPr>
          <w:p w14:paraId="24128C02" w14:textId="77777777" w:rsidR="00D32EF2" w:rsidRPr="00B74DA9" w:rsidRDefault="00000000" w:rsidP="00D63FD0">
            <w:pPr>
              <w:jc w:val="center"/>
              <w:rPr>
                <w:sz w:val="20"/>
                <w:szCs w:val="20"/>
              </w:rPr>
            </w:pPr>
            <w:r w:rsidRPr="00B74DA9">
              <w:rPr>
                <w:sz w:val="20"/>
                <w:szCs w:val="20"/>
                <w:lang w:val="id-ID"/>
              </w:rPr>
              <w:t>5</w:t>
            </w:r>
          </w:p>
        </w:tc>
        <w:tc>
          <w:tcPr>
            <w:tcW w:w="817" w:type="dxa"/>
            <w:gridSpan w:val="2"/>
            <w:vAlign w:val="center"/>
          </w:tcPr>
          <w:p w14:paraId="7691EFE8" w14:textId="77777777" w:rsidR="00D32EF2" w:rsidRPr="00B74DA9" w:rsidRDefault="009D4F40" w:rsidP="00D63FD0">
            <w:pPr>
              <w:jc w:val="center"/>
              <w:rPr>
                <w:sz w:val="20"/>
                <w:szCs w:val="20"/>
              </w:rPr>
            </w:pPr>
            <w:r w:rsidRPr="00B74DA9">
              <w:rPr>
                <w:sz w:val="20"/>
                <w:szCs w:val="20"/>
                <w:lang w:val="id-ID"/>
              </w:rPr>
              <w:t>0,350</w:t>
            </w:r>
          </w:p>
        </w:tc>
      </w:tr>
      <w:tr w:rsidR="00D32EF2" w:rsidRPr="00B74DA9" w14:paraId="58A29D3E" w14:textId="77777777" w:rsidTr="00515E83">
        <w:trPr>
          <w:trHeight w:val="20"/>
          <w:jc w:val="center"/>
        </w:trPr>
        <w:tc>
          <w:tcPr>
            <w:tcW w:w="604" w:type="dxa"/>
          </w:tcPr>
          <w:p w14:paraId="370F9F06" w14:textId="77777777" w:rsidR="00D32EF2" w:rsidRPr="00B74DA9" w:rsidRDefault="00000000" w:rsidP="00D63FD0">
            <w:pPr>
              <w:jc w:val="center"/>
              <w:rPr>
                <w:sz w:val="20"/>
                <w:szCs w:val="20"/>
              </w:rPr>
            </w:pPr>
            <w:r w:rsidRPr="00B74DA9">
              <w:rPr>
                <w:sz w:val="20"/>
                <w:szCs w:val="20"/>
                <w:lang w:val="id-ID"/>
              </w:rPr>
              <w:t>T5</w:t>
            </w:r>
          </w:p>
        </w:tc>
        <w:tc>
          <w:tcPr>
            <w:tcW w:w="5793" w:type="dxa"/>
          </w:tcPr>
          <w:p w14:paraId="6D546DD0" w14:textId="77777777" w:rsidR="00D32EF2" w:rsidRPr="00B74DA9" w:rsidRDefault="00000000">
            <w:pPr>
              <w:jc w:val="both"/>
              <w:rPr>
                <w:sz w:val="20"/>
                <w:szCs w:val="20"/>
                <w:lang w:val="pt-PT"/>
              </w:rPr>
            </w:pPr>
            <w:r w:rsidRPr="00B74DA9">
              <w:rPr>
                <w:sz w:val="20"/>
                <w:szCs w:val="20"/>
                <w:lang w:val="id-ID"/>
              </w:rPr>
              <w:t xml:space="preserve">Serangan Organisme </w:t>
            </w:r>
            <w:proofErr w:type="spellStart"/>
            <w:r w:rsidRPr="00B74DA9">
              <w:rPr>
                <w:sz w:val="20"/>
                <w:szCs w:val="20"/>
                <w:lang w:val="id-ID"/>
              </w:rPr>
              <w:t>Penggangu</w:t>
            </w:r>
            <w:proofErr w:type="spellEnd"/>
            <w:r w:rsidRPr="00B74DA9">
              <w:rPr>
                <w:sz w:val="20"/>
                <w:szCs w:val="20"/>
                <w:lang w:val="id-ID"/>
              </w:rPr>
              <w:t xml:space="preserve"> Tanaman terutama hama tikus</w:t>
            </w:r>
          </w:p>
        </w:tc>
        <w:tc>
          <w:tcPr>
            <w:tcW w:w="821" w:type="dxa"/>
            <w:vAlign w:val="center"/>
          </w:tcPr>
          <w:p w14:paraId="5B05AD16" w14:textId="77777777" w:rsidR="00D32EF2" w:rsidRPr="00B74DA9" w:rsidRDefault="00000000" w:rsidP="00D63FD0">
            <w:pPr>
              <w:jc w:val="center"/>
              <w:rPr>
                <w:sz w:val="20"/>
                <w:szCs w:val="20"/>
              </w:rPr>
            </w:pPr>
            <w:r w:rsidRPr="00B74DA9">
              <w:rPr>
                <w:sz w:val="20"/>
                <w:szCs w:val="20"/>
                <w:lang w:val="id-ID"/>
              </w:rPr>
              <w:t>0,06</w:t>
            </w:r>
          </w:p>
        </w:tc>
        <w:tc>
          <w:tcPr>
            <w:tcW w:w="875" w:type="dxa"/>
            <w:vAlign w:val="center"/>
          </w:tcPr>
          <w:p w14:paraId="03CE0DD2" w14:textId="77777777" w:rsidR="00D32EF2" w:rsidRPr="00B74DA9" w:rsidRDefault="00000000" w:rsidP="00D63FD0">
            <w:pPr>
              <w:jc w:val="center"/>
              <w:rPr>
                <w:sz w:val="20"/>
                <w:szCs w:val="20"/>
              </w:rPr>
            </w:pPr>
            <w:r w:rsidRPr="00B74DA9">
              <w:rPr>
                <w:sz w:val="20"/>
                <w:szCs w:val="20"/>
                <w:lang w:val="id-ID"/>
              </w:rPr>
              <w:t>5</w:t>
            </w:r>
          </w:p>
        </w:tc>
        <w:tc>
          <w:tcPr>
            <w:tcW w:w="817" w:type="dxa"/>
            <w:gridSpan w:val="2"/>
            <w:vAlign w:val="center"/>
          </w:tcPr>
          <w:p w14:paraId="12F4E930" w14:textId="77777777" w:rsidR="00D32EF2" w:rsidRPr="00B74DA9" w:rsidRDefault="00000000" w:rsidP="00D63FD0">
            <w:pPr>
              <w:jc w:val="center"/>
              <w:rPr>
                <w:sz w:val="20"/>
                <w:szCs w:val="20"/>
              </w:rPr>
            </w:pPr>
            <w:r w:rsidRPr="00B74DA9">
              <w:rPr>
                <w:sz w:val="20"/>
                <w:szCs w:val="20"/>
                <w:lang w:val="id-ID"/>
              </w:rPr>
              <w:t>0,300</w:t>
            </w:r>
          </w:p>
        </w:tc>
      </w:tr>
      <w:tr w:rsidR="00D32EF2" w:rsidRPr="00B74DA9" w14:paraId="10889827" w14:textId="77777777" w:rsidTr="00515E83">
        <w:trPr>
          <w:trHeight w:val="20"/>
          <w:jc w:val="center"/>
        </w:trPr>
        <w:tc>
          <w:tcPr>
            <w:tcW w:w="604" w:type="dxa"/>
          </w:tcPr>
          <w:p w14:paraId="71774650" w14:textId="77777777" w:rsidR="00D32EF2" w:rsidRPr="00B74DA9" w:rsidRDefault="00000000" w:rsidP="00D63FD0">
            <w:pPr>
              <w:jc w:val="center"/>
              <w:rPr>
                <w:sz w:val="20"/>
                <w:szCs w:val="20"/>
              </w:rPr>
            </w:pPr>
            <w:r w:rsidRPr="00B74DA9">
              <w:rPr>
                <w:sz w:val="20"/>
                <w:szCs w:val="20"/>
                <w:lang w:val="id-ID"/>
              </w:rPr>
              <w:t>T6</w:t>
            </w:r>
          </w:p>
        </w:tc>
        <w:tc>
          <w:tcPr>
            <w:tcW w:w="5793" w:type="dxa"/>
          </w:tcPr>
          <w:p w14:paraId="07D14F65" w14:textId="77777777" w:rsidR="00D32EF2" w:rsidRPr="00B74DA9" w:rsidRDefault="00000000">
            <w:pPr>
              <w:jc w:val="both"/>
              <w:rPr>
                <w:sz w:val="20"/>
                <w:szCs w:val="20"/>
                <w:lang w:val="fi-FI"/>
              </w:rPr>
            </w:pPr>
            <w:r w:rsidRPr="00B74DA9">
              <w:rPr>
                <w:sz w:val="20"/>
                <w:szCs w:val="20"/>
                <w:lang w:val="id-ID"/>
              </w:rPr>
              <w:t>Keberadaan NU dalam peningkatan kesejahteraan petani belum dirasakan masyarakat</w:t>
            </w:r>
          </w:p>
        </w:tc>
        <w:tc>
          <w:tcPr>
            <w:tcW w:w="821" w:type="dxa"/>
            <w:vAlign w:val="center"/>
          </w:tcPr>
          <w:p w14:paraId="03DF9190" w14:textId="77777777" w:rsidR="00D32EF2" w:rsidRPr="00B74DA9" w:rsidRDefault="00000000" w:rsidP="00D63FD0">
            <w:pPr>
              <w:jc w:val="center"/>
              <w:rPr>
                <w:sz w:val="20"/>
                <w:szCs w:val="20"/>
              </w:rPr>
            </w:pPr>
            <w:r w:rsidRPr="00B74DA9">
              <w:rPr>
                <w:sz w:val="20"/>
                <w:szCs w:val="20"/>
                <w:lang w:val="id-ID"/>
              </w:rPr>
              <w:t>0,05</w:t>
            </w:r>
          </w:p>
        </w:tc>
        <w:tc>
          <w:tcPr>
            <w:tcW w:w="875" w:type="dxa"/>
            <w:vAlign w:val="center"/>
          </w:tcPr>
          <w:p w14:paraId="32DFF9CF" w14:textId="77777777" w:rsidR="00D32EF2" w:rsidRPr="00B74DA9" w:rsidRDefault="00000000" w:rsidP="00D63FD0">
            <w:pPr>
              <w:jc w:val="center"/>
              <w:rPr>
                <w:sz w:val="20"/>
                <w:szCs w:val="20"/>
              </w:rPr>
            </w:pPr>
            <w:r w:rsidRPr="00B74DA9">
              <w:rPr>
                <w:sz w:val="20"/>
                <w:szCs w:val="20"/>
                <w:lang w:val="id-ID"/>
              </w:rPr>
              <w:t>4</w:t>
            </w:r>
          </w:p>
        </w:tc>
        <w:tc>
          <w:tcPr>
            <w:tcW w:w="817" w:type="dxa"/>
            <w:gridSpan w:val="2"/>
            <w:vAlign w:val="center"/>
          </w:tcPr>
          <w:p w14:paraId="557F5264" w14:textId="77777777" w:rsidR="00D32EF2" w:rsidRPr="00B74DA9" w:rsidRDefault="00000000" w:rsidP="00D63FD0">
            <w:pPr>
              <w:jc w:val="center"/>
              <w:rPr>
                <w:sz w:val="20"/>
                <w:szCs w:val="20"/>
              </w:rPr>
            </w:pPr>
            <w:r w:rsidRPr="00B74DA9">
              <w:rPr>
                <w:sz w:val="20"/>
                <w:szCs w:val="20"/>
                <w:lang w:val="id-ID"/>
              </w:rPr>
              <w:t>0,200</w:t>
            </w:r>
          </w:p>
        </w:tc>
      </w:tr>
      <w:tr w:rsidR="00D32EF2" w:rsidRPr="00B74DA9" w14:paraId="423EB5CF" w14:textId="77777777" w:rsidTr="00515E83">
        <w:trPr>
          <w:trHeight w:val="20"/>
          <w:jc w:val="center"/>
        </w:trPr>
        <w:tc>
          <w:tcPr>
            <w:tcW w:w="604" w:type="dxa"/>
          </w:tcPr>
          <w:p w14:paraId="6341D121" w14:textId="77777777" w:rsidR="00D32EF2" w:rsidRPr="00B74DA9" w:rsidRDefault="00000000" w:rsidP="00D63FD0">
            <w:pPr>
              <w:jc w:val="center"/>
              <w:rPr>
                <w:sz w:val="20"/>
                <w:szCs w:val="20"/>
              </w:rPr>
            </w:pPr>
            <w:r w:rsidRPr="00B74DA9">
              <w:rPr>
                <w:sz w:val="20"/>
                <w:szCs w:val="20"/>
                <w:lang w:val="id-ID"/>
              </w:rPr>
              <w:t>T7</w:t>
            </w:r>
          </w:p>
        </w:tc>
        <w:tc>
          <w:tcPr>
            <w:tcW w:w="5793" w:type="dxa"/>
          </w:tcPr>
          <w:p w14:paraId="6F00CB55" w14:textId="77777777" w:rsidR="00D32EF2" w:rsidRPr="00B74DA9" w:rsidRDefault="00000000">
            <w:pPr>
              <w:jc w:val="both"/>
              <w:rPr>
                <w:sz w:val="20"/>
                <w:szCs w:val="20"/>
              </w:rPr>
            </w:pPr>
            <w:r w:rsidRPr="00B74DA9">
              <w:rPr>
                <w:sz w:val="20"/>
                <w:szCs w:val="20"/>
                <w:lang w:val="id-ID"/>
              </w:rPr>
              <w:t xml:space="preserve">Berkurangnya partisipasi dan kepercayaan warga </w:t>
            </w:r>
          </w:p>
        </w:tc>
        <w:tc>
          <w:tcPr>
            <w:tcW w:w="821" w:type="dxa"/>
            <w:vAlign w:val="center"/>
          </w:tcPr>
          <w:p w14:paraId="0C856EBF" w14:textId="77777777" w:rsidR="00D32EF2" w:rsidRPr="00B74DA9" w:rsidRDefault="00000000" w:rsidP="00D63FD0">
            <w:pPr>
              <w:jc w:val="center"/>
              <w:rPr>
                <w:sz w:val="20"/>
                <w:szCs w:val="20"/>
              </w:rPr>
            </w:pPr>
            <w:r w:rsidRPr="00B74DA9">
              <w:rPr>
                <w:sz w:val="20"/>
                <w:szCs w:val="20"/>
                <w:lang w:val="id-ID"/>
              </w:rPr>
              <w:t>0,05</w:t>
            </w:r>
          </w:p>
        </w:tc>
        <w:tc>
          <w:tcPr>
            <w:tcW w:w="875" w:type="dxa"/>
            <w:vAlign w:val="center"/>
          </w:tcPr>
          <w:p w14:paraId="75F65A65" w14:textId="77777777" w:rsidR="00D32EF2" w:rsidRPr="00B74DA9" w:rsidRDefault="00000000" w:rsidP="00D63FD0">
            <w:pPr>
              <w:jc w:val="center"/>
              <w:rPr>
                <w:sz w:val="20"/>
                <w:szCs w:val="20"/>
              </w:rPr>
            </w:pPr>
            <w:r w:rsidRPr="00B74DA9">
              <w:rPr>
                <w:sz w:val="20"/>
                <w:szCs w:val="20"/>
                <w:lang w:val="id-ID"/>
              </w:rPr>
              <w:t>4</w:t>
            </w:r>
          </w:p>
        </w:tc>
        <w:tc>
          <w:tcPr>
            <w:tcW w:w="817" w:type="dxa"/>
            <w:gridSpan w:val="2"/>
            <w:vAlign w:val="center"/>
          </w:tcPr>
          <w:p w14:paraId="06F6B9B3" w14:textId="77777777" w:rsidR="00D32EF2" w:rsidRPr="00B74DA9" w:rsidRDefault="00000000" w:rsidP="00D63FD0">
            <w:pPr>
              <w:jc w:val="center"/>
              <w:rPr>
                <w:sz w:val="20"/>
                <w:szCs w:val="20"/>
              </w:rPr>
            </w:pPr>
            <w:r w:rsidRPr="00B74DA9">
              <w:rPr>
                <w:sz w:val="20"/>
                <w:szCs w:val="20"/>
                <w:lang w:val="id-ID"/>
              </w:rPr>
              <w:t>0,200</w:t>
            </w:r>
          </w:p>
        </w:tc>
      </w:tr>
      <w:tr w:rsidR="00D32EF2" w:rsidRPr="00B74DA9" w14:paraId="4B746C4F" w14:textId="77777777" w:rsidTr="00515E83">
        <w:trPr>
          <w:trHeight w:val="20"/>
          <w:jc w:val="center"/>
        </w:trPr>
        <w:tc>
          <w:tcPr>
            <w:tcW w:w="604" w:type="dxa"/>
          </w:tcPr>
          <w:p w14:paraId="7AD19F5C" w14:textId="77777777" w:rsidR="00D32EF2" w:rsidRPr="00B74DA9" w:rsidRDefault="00D32EF2" w:rsidP="00D63FD0">
            <w:pPr>
              <w:jc w:val="center"/>
              <w:rPr>
                <w:sz w:val="20"/>
                <w:szCs w:val="20"/>
                <w:lang w:val="id-ID"/>
              </w:rPr>
            </w:pPr>
          </w:p>
        </w:tc>
        <w:tc>
          <w:tcPr>
            <w:tcW w:w="5793" w:type="dxa"/>
          </w:tcPr>
          <w:p w14:paraId="56DB9278" w14:textId="77777777" w:rsidR="00D32EF2" w:rsidRPr="00B74DA9" w:rsidRDefault="00000000">
            <w:pPr>
              <w:jc w:val="both"/>
              <w:rPr>
                <w:sz w:val="20"/>
                <w:szCs w:val="20"/>
              </w:rPr>
            </w:pPr>
            <w:r w:rsidRPr="00B74DA9">
              <w:rPr>
                <w:b/>
                <w:bCs/>
                <w:sz w:val="20"/>
                <w:szCs w:val="20"/>
                <w:lang w:val="id-ID"/>
              </w:rPr>
              <w:t>Jumlah Faktor Ancaman</w:t>
            </w:r>
          </w:p>
        </w:tc>
        <w:tc>
          <w:tcPr>
            <w:tcW w:w="821" w:type="dxa"/>
            <w:vAlign w:val="center"/>
          </w:tcPr>
          <w:p w14:paraId="408EDDC9" w14:textId="77777777" w:rsidR="00D32EF2" w:rsidRPr="00B74DA9" w:rsidRDefault="00000000" w:rsidP="00D63FD0">
            <w:pPr>
              <w:jc w:val="center"/>
              <w:rPr>
                <w:sz w:val="20"/>
                <w:szCs w:val="20"/>
              </w:rPr>
            </w:pPr>
            <w:r w:rsidRPr="00B74DA9">
              <w:rPr>
                <w:b/>
                <w:bCs/>
                <w:sz w:val="20"/>
                <w:szCs w:val="20"/>
                <w:lang w:val="id-ID"/>
              </w:rPr>
              <w:t>0,378</w:t>
            </w:r>
          </w:p>
        </w:tc>
        <w:tc>
          <w:tcPr>
            <w:tcW w:w="875" w:type="dxa"/>
            <w:vAlign w:val="center"/>
          </w:tcPr>
          <w:p w14:paraId="43DF39D7" w14:textId="77777777" w:rsidR="00D32EF2" w:rsidRPr="00B74DA9" w:rsidRDefault="00D32EF2" w:rsidP="00D63FD0">
            <w:pPr>
              <w:jc w:val="center"/>
              <w:rPr>
                <w:sz w:val="20"/>
                <w:szCs w:val="20"/>
                <w:lang w:val="id-ID"/>
              </w:rPr>
            </w:pPr>
          </w:p>
        </w:tc>
        <w:tc>
          <w:tcPr>
            <w:tcW w:w="817" w:type="dxa"/>
            <w:gridSpan w:val="2"/>
            <w:vAlign w:val="center"/>
          </w:tcPr>
          <w:p w14:paraId="65BAD46E" w14:textId="77777777" w:rsidR="00D32EF2" w:rsidRPr="00B74DA9" w:rsidRDefault="00000000" w:rsidP="00D63FD0">
            <w:pPr>
              <w:jc w:val="center"/>
              <w:rPr>
                <w:sz w:val="20"/>
                <w:szCs w:val="20"/>
              </w:rPr>
            </w:pPr>
            <w:r w:rsidRPr="00B74DA9">
              <w:rPr>
                <w:b/>
                <w:bCs/>
                <w:sz w:val="20"/>
                <w:szCs w:val="20"/>
                <w:lang w:val="id-ID"/>
              </w:rPr>
              <w:t>1,670</w:t>
            </w:r>
          </w:p>
        </w:tc>
      </w:tr>
      <w:tr w:rsidR="00D32EF2" w:rsidRPr="00B74DA9" w14:paraId="57ACC36A" w14:textId="77777777" w:rsidTr="00515E83">
        <w:trPr>
          <w:trHeight w:val="20"/>
          <w:jc w:val="center"/>
        </w:trPr>
        <w:tc>
          <w:tcPr>
            <w:tcW w:w="604" w:type="dxa"/>
          </w:tcPr>
          <w:p w14:paraId="4C6BDF33" w14:textId="77777777" w:rsidR="00D32EF2" w:rsidRPr="00B74DA9" w:rsidRDefault="00D32EF2" w:rsidP="00D63FD0">
            <w:pPr>
              <w:jc w:val="center"/>
              <w:rPr>
                <w:sz w:val="20"/>
                <w:szCs w:val="20"/>
                <w:lang w:val="id-ID"/>
              </w:rPr>
            </w:pPr>
          </w:p>
        </w:tc>
        <w:tc>
          <w:tcPr>
            <w:tcW w:w="5793" w:type="dxa"/>
          </w:tcPr>
          <w:p w14:paraId="615E92D3" w14:textId="77777777" w:rsidR="00D32EF2" w:rsidRPr="00B74DA9" w:rsidRDefault="00000000">
            <w:pPr>
              <w:jc w:val="both"/>
              <w:rPr>
                <w:sz w:val="20"/>
                <w:szCs w:val="20"/>
              </w:rPr>
            </w:pPr>
            <w:r w:rsidRPr="00B74DA9">
              <w:rPr>
                <w:b/>
                <w:bCs/>
                <w:sz w:val="20"/>
                <w:szCs w:val="20"/>
                <w:lang w:val="id-ID"/>
              </w:rPr>
              <w:t>Jumlah Total Faktor Peluang dan Ancaman</w:t>
            </w:r>
          </w:p>
        </w:tc>
        <w:tc>
          <w:tcPr>
            <w:tcW w:w="821" w:type="dxa"/>
            <w:vAlign w:val="center"/>
          </w:tcPr>
          <w:p w14:paraId="043386B1" w14:textId="77777777" w:rsidR="00D32EF2" w:rsidRPr="00B74DA9" w:rsidRDefault="00000000" w:rsidP="00D63FD0">
            <w:pPr>
              <w:jc w:val="center"/>
              <w:rPr>
                <w:sz w:val="20"/>
                <w:szCs w:val="20"/>
              </w:rPr>
            </w:pPr>
            <w:r w:rsidRPr="00B74DA9">
              <w:rPr>
                <w:b/>
                <w:bCs/>
                <w:sz w:val="20"/>
                <w:szCs w:val="20"/>
                <w:lang w:val="id-ID"/>
              </w:rPr>
              <w:t>1,000</w:t>
            </w:r>
          </w:p>
        </w:tc>
        <w:tc>
          <w:tcPr>
            <w:tcW w:w="875" w:type="dxa"/>
            <w:vAlign w:val="center"/>
          </w:tcPr>
          <w:p w14:paraId="47C2E634" w14:textId="77777777" w:rsidR="00D32EF2" w:rsidRPr="00B74DA9" w:rsidRDefault="00D32EF2" w:rsidP="00D63FD0">
            <w:pPr>
              <w:jc w:val="center"/>
              <w:rPr>
                <w:sz w:val="20"/>
                <w:szCs w:val="20"/>
                <w:lang w:val="id-ID"/>
              </w:rPr>
            </w:pPr>
          </w:p>
        </w:tc>
        <w:tc>
          <w:tcPr>
            <w:tcW w:w="817" w:type="dxa"/>
            <w:gridSpan w:val="2"/>
            <w:vAlign w:val="center"/>
          </w:tcPr>
          <w:p w14:paraId="1B0631AF" w14:textId="77777777" w:rsidR="00D32EF2" w:rsidRPr="00B74DA9" w:rsidRDefault="00000000" w:rsidP="00D63FD0">
            <w:pPr>
              <w:jc w:val="center"/>
              <w:rPr>
                <w:sz w:val="20"/>
                <w:szCs w:val="20"/>
              </w:rPr>
            </w:pPr>
            <w:r w:rsidRPr="00B74DA9">
              <w:rPr>
                <w:b/>
                <w:bCs/>
                <w:sz w:val="20"/>
                <w:szCs w:val="20"/>
                <w:lang w:val="id-ID"/>
              </w:rPr>
              <w:t>4,240</w:t>
            </w:r>
          </w:p>
        </w:tc>
      </w:tr>
    </w:tbl>
    <w:p w14:paraId="19D1A63B" w14:textId="77777777" w:rsidR="00D32EF2" w:rsidRPr="00B74DA9" w:rsidRDefault="00000000">
      <w:pPr>
        <w:ind w:left="284" w:right="288" w:firstLine="720"/>
        <w:jc w:val="both"/>
        <w:rPr>
          <w:b/>
          <w:lang w:val="id-ID"/>
        </w:rPr>
      </w:pPr>
      <w:r w:rsidRPr="00B74DA9">
        <w:rPr>
          <w:bCs/>
          <w:lang w:val="id-ID"/>
        </w:rPr>
        <w:t>Sumber: data primer 2024</w:t>
      </w:r>
    </w:p>
    <w:p w14:paraId="1AE2EE6B" w14:textId="77777777" w:rsidR="00D32EF2" w:rsidRPr="00B74DA9" w:rsidRDefault="00D32EF2">
      <w:pPr>
        <w:ind w:left="284" w:right="288" w:firstLine="720"/>
        <w:jc w:val="both"/>
        <w:rPr>
          <w:b/>
          <w:lang w:val="id-ID"/>
        </w:rPr>
      </w:pPr>
    </w:p>
    <w:p w14:paraId="0EE12F34" w14:textId="77777777" w:rsidR="00D32EF2" w:rsidRPr="00B74DA9" w:rsidRDefault="00000000">
      <w:pPr>
        <w:ind w:left="284" w:right="288"/>
        <w:jc w:val="center"/>
        <w:rPr>
          <w:b/>
          <w:bCs/>
          <w:lang w:val="en-ID"/>
        </w:rPr>
      </w:pPr>
      <w:r w:rsidRPr="00B74DA9">
        <w:rPr>
          <w:b/>
          <w:lang w:val="id-ID"/>
        </w:rPr>
        <w:t xml:space="preserve">Tabel 3. </w:t>
      </w:r>
      <w:r w:rsidRPr="00B74DA9">
        <w:rPr>
          <w:bCs/>
          <w:lang w:val="id-ID"/>
        </w:rPr>
        <w:t xml:space="preserve">Data Analisis Perhitungan </w:t>
      </w:r>
      <w:proofErr w:type="spellStart"/>
      <w:r w:rsidRPr="00B74DA9">
        <w:rPr>
          <w:bCs/>
          <w:lang w:val="id-ID"/>
        </w:rPr>
        <w:t>Ifas</w:t>
      </w:r>
      <w:proofErr w:type="spellEnd"/>
      <w:r w:rsidRPr="00B74DA9">
        <w:rPr>
          <w:bCs/>
          <w:lang w:val="id-ID"/>
        </w:rPr>
        <w:t xml:space="preserve"> dan </w:t>
      </w:r>
      <w:proofErr w:type="spellStart"/>
      <w:r w:rsidRPr="00B74DA9">
        <w:rPr>
          <w:bCs/>
          <w:lang w:val="id-ID"/>
        </w:rPr>
        <w:t>Efas</w:t>
      </w:r>
      <w:proofErr w:type="spellEnd"/>
    </w:p>
    <w:tbl>
      <w:tblPr>
        <w:tblW w:w="4389" w:type="pct"/>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73"/>
        <w:gridCol w:w="2066"/>
        <w:gridCol w:w="2533"/>
        <w:gridCol w:w="1588"/>
      </w:tblGrid>
      <w:tr w:rsidR="00D32EF2" w:rsidRPr="00B74DA9" w14:paraId="30BE96E6" w14:textId="77777777" w:rsidTr="00515E83">
        <w:trPr>
          <w:jc w:val="center"/>
        </w:trPr>
        <w:tc>
          <w:tcPr>
            <w:tcW w:w="4339" w:type="dxa"/>
            <w:gridSpan w:val="2"/>
            <w:vAlign w:val="center"/>
          </w:tcPr>
          <w:p w14:paraId="6FDC976F" w14:textId="77777777" w:rsidR="00D32EF2" w:rsidRPr="00B74DA9" w:rsidRDefault="00000000" w:rsidP="00D63FD0">
            <w:pPr>
              <w:jc w:val="center"/>
              <w:rPr>
                <w:sz w:val="20"/>
                <w:szCs w:val="20"/>
              </w:rPr>
            </w:pPr>
            <w:r w:rsidRPr="00B74DA9">
              <w:rPr>
                <w:b/>
                <w:bCs/>
                <w:sz w:val="20"/>
                <w:szCs w:val="20"/>
                <w:lang w:val="en-ID"/>
              </w:rPr>
              <w:t>IFAS</w:t>
            </w:r>
          </w:p>
        </w:tc>
        <w:tc>
          <w:tcPr>
            <w:tcW w:w="4121" w:type="dxa"/>
            <w:gridSpan w:val="2"/>
            <w:vAlign w:val="center"/>
          </w:tcPr>
          <w:p w14:paraId="7CAA6A57" w14:textId="77777777" w:rsidR="00D32EF2" w:rsidRPr="00B74DA9" w:rsidRDefault="00000000" w:rsidP="00D63FD0">
            <w:pPr>
              <w:jc w:val="center"/>
              <w:rPr>
                <w:sz w:val="20"/>
                <w:szCs w:val="20"/>
              </w:rPr>
            </w:pPr>
            <w:r w:rsidRPr="00B74DA9">
              <w:rPr>
                <w:b/>
                <w:bCs/>
                <w:sz w:val="20"/>
                <w:szCs w:val="20"/>
                <w:lang w:val="en-ID"/>
              </w:rPr>
              <w:t>EFAS</w:t>
            </w:r>
          </w:p>
        </w:tc>
      </w:tr>
      <w:tr w:rsidR="00D32EF2" w:rsidRPr="00B74DA9" w14:paraId="63E0ED29" w14:textId="77777777" w:rsidTr="00515E83">
        <w:trPr>
          <w:jc w:val="center"/>
        </w:trPr>
        <w:tc>
          <w:tcPr>
            <w:tcW w:w="2273" w:type="dxa"/>
            <w:vAlign w:val="center"/>
          </w:tcPr>
          <w:p w14:paraId="1AAFC2CF" w14:textId="77777777" w:rsidR="00D32EF2" w:rsidRPr="00B74DA9" w:rsidRDefault="00000000" w:rsidP="00D63FD0">
            <w:pPr>
              <w:jc w:val="center"/>
              <w:rPr>
                <w:sz w:val="20"/>
                <w:szCs w:val="20"/>
              </w:rPr>
            </w:pPr>
            <w:proofErr w:type="spellStart"/>
            <w:r w:rsidRPr="00B74DA9">
              <w:rPr>
                <w:sz w:val="20"/>
                <w:szCs w:val="20"/>
                <w:lang w:val="en-ID"/>
              </w:rPr>
              <w:t>Kategori</w:t>
            </w:r>
            <w:proofErr w:type="spellEnd"/>
          </w:p>
        </w:tc>
        <w:tc>
          <w:tcPr>
            <w:tcW w:w="2066" w:type="dxa"/>
            <w:vAlign w:val="center"/>
          </w:tcPr>
          <w:p w14:paraId="63D13D17" w14:textId="77777777" w:rsidR="00D32EF2" w:rsidRPr="00B74DA9" w:rsidRDefault="00000000" w:rsidP="00D63FD0">
            <w:pPr>
              <w:jc w:val="center"/>
              <w:rPr>
                <w:sz w:val="20"/>
                <w:szCs w:val="20"/>
              </w:rPr>
            </w:pPr>
            <w:r w:rsidRPr="00B74DA9">
              <w:rPr>
                <w:sz w:val="20"/>
                <w:szCs w:val="20"/>
                <w:lang w:val="en-ID"/>
              </w:rPr>
              <w:t xml:space="preserve">Total </w:t>
            </w:r>
            <w:proofErr w:type="spellStart"/>
            <w:r w:rsidRPr="00B74DA9">
              <w:rPr>
                <w:sz w:val="20"/>
                <w:szCs w:val="20"/>
                <w:lang w:val="en-ID"/>
              </w:rPr>
              <w:t>skor</w:t>
            </w:r>
            <w:proofErr w:type="spellEnd"/>
          </w:p>
        </w:tc>
        <w:tc>
          <w:tcPr>
            <w:tcW w:w="2533" w:type="dxa"/>
            <w:vAlign w:val="center"/>
          </w:tcPr>
          <w:p w14:paraId="6D21768A" w14:textId="77777777" w:rsidR="00D32EF2" w:rsidRPr="00B74DA9" w:rsidRDefault="00000000" w:rsidP="00D63FD0">
            <w:pPr>
              <w:jc w:val="center"/>
              <w:rPr>
                <w:sz w:val="20"/>
                <w:szCs w:val="20"/>
              </w:rPr>
            </w:pPr>
            <w:proofErr w:type="spellStart"/>
            <w:r w:rsidRPr="00B74DA9">
              <w:rPr>
                <w:sz w:val="20"/>
                <w:szCs w:val="20"/>
                <w:lang w:val="en-ID"/>
              </w:rPr>
              <w:t>Kategori</w:t>
            </w:r>
            <w:proofErr w:type="spellEnd"/>
          </w:p>
        </w:tc>
        <w:tc>
          <w:tcPr>
            <w:tcW w:w="1588" w:type="dxa"/>
            <w:vAlign w:val="center"/>
          </w:tcPr>
          <w:p w14:paraId="37CD8E82" w14:textId="77777777" w:rsidR="00D32EF2" w:rsidRPr="00B74DA9" w:rsidRDefault="00000000" w:rsidP="00D63FD0">
            <w:pPr>
              <w:jc w:val="center"/>
              <w:rPr>
                <w:sz w:val="20"/>
                <w:szCs w:val="20"/>
              </w:rPr>
            </w:pPr>
            <w:r w:rsidRPr="00B74DA9">
              <w:rPr>
                <w:sz w:val="20"/>
                <w:szCs w:val="20"/>
                <w:lang w:val="en-ID"/>
              </w:rPr>
              <w:t xml:space="preserve">Total </w:t>
            </w:r>
            <w:proofErr w:type="spellStart"/>
            <w:r w:rsidRPr="00B74DA9">
              <w:rPr>
                <w:sz w:val="20"/>
                <w:szCs w:val="20"/>
                <w:lang w:val="en-ID"/>
              </w:rPr>
              <w:t>skor</w:t>
            </w:r>
            <w:proofErr w:type="spellEnd"/>
          </w:p>
        </w:tc>
      </w:tr>
      <w:tr w:rsidR="00D32EF2" w:rsidRPr="00B74DA9" w14:paraId="02F36121" w14:textId="77777777" w:rsidTr="00515E83">
        <w:trPr>
          <w:jc w:val="center"/>
        </w:trPr>
        <w:tc>
          <w:tcPr>
            <w:tcW w:w="2273" w:type="dxa"/>
            <w:vAlign w:val="center"/>
          </w:tcPr>
          <w:p w14:paraId="46F7393A" w14:textId="77777777" w:rsidR="00D32EF2" w:rsidRPr="00B74DA9" w:rsidRDefault="00000000" w:rsidP="00D63FD0">
            <w:pPr>
              <w:jc w:val="center"/>
              <w:rPr>
                <w:sz w:val="20"/>
                <w:szCs w:val="20"/>
              </w:rPr>
            </w:pPr>
            <w:proofErr w:type="spellStart"/>
            <w:r w:rsidRPr="00B74DA9">
              <w:rPr>
                <w:sz w:val="20"/>
                <w:szCs w:val="20"/>
                <w:lang w:val="en-ID"/>
              </w:rPr>
              <w:t>Kekuatan</w:t>
            </w:r>
            <w:proofErr w:type="spellEnd"/>
            <w:r w:rsidRPr="00B74DA9">
              <w:rPr>
                <w:sz w:val="20"/>
                <w:szCs w:val="20"/>
                <w:lang w:val="en-ID"/>
              </w:rPr>
              <w:t xml:space="preserve"> (S)</w:t>
            </w:r>
          </w:p>
        </w:tc>
        <w:tc>
          <w:tcPr>
            <w:tcW w:w="2066" w:type="dxa"/>
            <w:vAlign w:val="center"/>
          </w:tcPr>
          <w:p w14:paraId="155B3F2A" w14:textId="77777777" w:rsidR="00D32EF2" w:rsidRPr="00B74DA9" w:rsidRDefault="00000000" w:rsidP="00D63FD0">
            <w:pPr>
              <w:jc w:val="center"/>
              <w:rPr>
                <w:sz w:val="20"/>
                <w:szCs w:val="20"/>
              </w:rPr>
            </w:pPr>
            <w:r w:rsidRPr="00B74DA9">
              <w:rPr>
                <w:sz w:val="20"/>
                <w:szCs w:val="20"/>
                <w:lang w:val="en-ID"/>
              </w:rPr>
              <w:t>2,870</w:t>
            </w:r>
          </w:p>
        </w:tc>
        <w:tc>
          <w:tcPr>
            <w:tcW w:w="2533" w:type="dxa"/>
            <w:vAlign w:val="center"/>
          </w:tcPr>
          <w:p w14:paraId="6892E09C" w14:textId="77777777" w:rsidR="00D32EF2" w:rsidRPr="00B74DA9" w:rsidRDefault="00000000" w:rsidP="00D63FD0">
            <w:pPr>
              <w:jc w:val="center"/>
              <w:rPr>
                <w:sz w:val="20"/>
                <w:szCs w:val="20"/>
              </w:rPr>
            </w:pPr>
            <w:proofErr w:type="spellStart"/>
            <w:r w:rsidRPr="00B74DA9">
              <w:rPr>
                <w:sz w:val="20"/>
                <w:szCs w:val="20"/>
                <w:lang w:val="en-ID"/>
              </w:rPr>
              <w:t>Peluang</w:t>
            </w:r>
            <w:proofErr w:type="spellEnd"/>
            <w:r w:rsidRPr="00B74DA9">
              <w:rPr>
                <w:sz w:val="20"/>
                <w:szCs w:val="20"/>
                <w:lang w:val="en-ID"/>
              </w:rPr>
              <w:t xml:space="preserve"> (O)</w:t>
            </w:r>
          </w:p>
        </w:tc>
        <w:tc>
          <w:tcPr>
            <w:tcW w:w="1588" w:type="dxa"/>
            <w:vAlign w:val="center"/>
          </w:tcPr>
          <w:p w14:paraId="65BF9CE8" w14:textId="77777777" w:rsidR="00D32EF2" w:rsidRPr="00B74DA9" w:rsidRDefault="00000000" w:rsidP="00D63FD0">
            <w:pPr>
              <w:jc w:val="center"/>
              <w:rPr>
                <w:sz w:val="20"/>
                <w:szCs w:val="20"/>
              </w:rPr>
            </w:pPr>
            <w:r w:rsidRPr="00B74DA9">
              <w:rPr>
                <w:sz w:val="20"/>
                <w:szCs w:val="20"/>
                <w:lang w:val="en-ID"/>
              </w:rPr>
              <w:t>2,570</w:t>
            </w:r>
          </w:p>
        </w:tc>
      </w:tr>
      <w:tr w:rsidR="00D32EF2" w:rsidRPr="00B74DA9" w14:paraId="1431503C" w14:textId="77777777" w:rsidTr="00515E83">
        <w:trPr>
          <w:trHeight w:val="50"/>
          <w:jc w:val="center"/>
        </w:trPr>
        <w:tc>
          <w:tcPr>
            <w:tcW w:w="2273" w:type="dxa"/>
            <w:vAlign w:val="center"/>
          </w:tcPr>
          <w:p w14:paraId="4DE1D13B" w14:textId="77777777" w:rsidR="00D32EF2" w:rsidRPr="00B74DA9" w:rsidRDefault="00000000" w:rsidP="00D63FD0">
            <w:pPr>
              <w:jc w:val="center"/>
              <w:rPr>
                <w:sz w:val="20"/>
                <w:szCs w:val="20"/>
              </w:rPr>
            </w:pPr>
            <w:proofErr w:type="spellStart"/>
            <w:r w:rsidRPr="00B74DA9">
              <w:rPr>
                <w:sz w:val="20"/>
                <w:szCs w:val="20"/>
                <w:lang w:val="en-ID"/>
              </w:rPr>
              <w:t>Kelemahan</w:t>
            </w:r>
            <w:proofErr w:type="spellEnd"/>
            <w:r w:rsidRPr="00B74DA9">
              <w:rPr>
                <w:sz w:val="20"/>
                <w:szCs w:val="20"/>
                <w:lang w:val="en-ID"/>
              </w:rPr>
              <w:t xml:space="preserve"> (W)</w:t>
            </w:r>
          </w:p>
        </w:tc>
        <w:tc>
          <w:tcPr>
            <w:tcW w:w="2066" w:type="dxa"/>
            <w:vAlign w:val="center"/>
          </w:tcPr>
          <w:p w14:paraId="6B249EA6" w14:textId="77777777" w:rsidR="00D32EF2" w:rsidRPr="00B74DA9" w:rsidRDefault="00000000" w:rsidP="00D63FD0">
            <w:pPr>
              <w:jc w:val="center"/>
              <w:rPr>
                <w:sz w:val="20"/>
                <w:szCs w:val="20"/>
              </w:rPr>
            </w:pPr>
            <w:r w:rsidRPr="00B74DA9">
              <w:rPr>
                <w:sz w:val="20"/>
                <w:szCs w:val="20"/>
                <w:lang w:val="en-ID"/>
              </w:rPr>
              <w:t>1,530</w:t>
            </w:r>
          </w:p>
        </w:tc>
        <w:tc>
          <w:tcPr>
            <w:tcW w:w="2533" w:type="dxa"/>
            <w:vAlign w:val="center"/>
          </w:tcPr>
          <w:p w14:paraId="76E72B74" w14:textId="77777777" w:rsidR="00D32EF2" w:rsidRPr="00B74DA9" w:rsidRDefault="00000000" w:rsidP="00D63FD0">
            <w:pPr>
              <w:jc w:val="center"/>
              <w:rPr>
                <w:sz w:val="20"/>
                <w:szCs w:val="20"/>
              </w:rPr>
            </w:pPr>
            <w:proofErr w:type="spellStart"/>
            <w:r w:rsidRPr="00B74DA9">
              <w:rPr>
                <w:sz w:val="20"/>
                <w:szCs w:val="20"/>
                <w:lang w:val="en-ID"/>
              </w:rPr>
              <w:t>Ancaman</w:t>
            </w:r>
            <w:proofErr w:type="spellEnd"/>
            <w:r w:rsidRPr="00B74DA9">
              <w:rPr>
                <w:sz w:val="20"/>
                <w:szCs w:val="20"/>
                <w:lang w:val="en-ID"/>
              </w:rPr>
              <w:t xml:space="preserve"> (T)</w:t>
            </w:r>
          </w:p>
        </w:tc>
        <w:tc>
          <w:tcPr>
            <w:tcW w:w="1588" w:type="dxa"/>
            <w:vAlign w:val="center"/>
          </w:tcPr>
          <w:p w14:paraId="1D7B09BD" w14:textId="77777777" w:rsidR="00D32EF2" w:rsidRPr="00B74DA9" w:rsidRDefault="00000000" w:rsidP="00D63FD0">
            <w:pPr>
              <w:jc w:val="center"/>
              <w:rPr>
                <w:sz w:val="20"/>
                <w:szCs w:val="20"/>
              </w:rPr>
            </w:pPr>
            <w:r w:rsidRPr="00B74DA9">
              <w:rPr>
                <w:sz w:val="20"/>
                <w:szCs w:val="20"/>
                <w:lang w:val="en-ID"/>
              </w:rPr>
              <w:t>1,670</w:t>
            </w:r>
          </w:p>
        </w:tc>
      </w:tr>
      <w:tr w:rsidR="00D32EF2" w:rsidRPr="00B74DA9" w14:paraId="721FFE0B" w14:textId="77777777" w:rsidTr="00515E83">
        <w:trPr>
          <w:jc w:val="center"/>
        </w:trPr>
        <w:tc>
          <w:tcPr>
            <w:tcW w:w="2273" w:type="dxa"/>
            <w:vAlign w:val="center"/>
          </w:tcPr>
          <w:p w14:paraId="42DFC698" w14:textId="77777777" w:rsidR="00D32EF2" w:rsidRPr="00B74DA9" w:rsidRDefault="00000000" w:rsidP="00D63FD0">
            <w:pPr>
              <w:jc w:val="center"/>
              <w:rPr>
                <w:sz w:val="20"/>
                <w:szCs w:val="20"/>
              </w:rPr>
            </w:pPr>
            <w:r w:rsidRPr="00B74DA9">
              <w:rPr>
                <w:sz w:val="20"/>
                <w:szCs w:val="20"/>
                <w:lang w:val="en-ID"/>
              </w:rPr>
              <w:t>Total (S-W)</w:t>
            </w:r>
          </w:p>
        </w:tc>
        <w:tc>
          <w:tcPr>
            <w:tcW w:w="2066" w:type="dxa"/>
            <w:vAlign w:val="center"/>
          </w:tcPr>
          <w:p w14:paraId="1DD282EC" w14:textId="77777777" w:rsidR="00D32EF2" w:rsidRPr="00B74DA9" w:rsidRDefault="00000000" w:rsidP="00D63FD0">
            <w:pPr>
              <w:jc w:val="center"/>
              <w:rPr>
                <w:sz w:val="20"/>
                <w:szCs w:val="20"/>
              </w:rPr>
            </w:pPr>
            <w:r w:rsidRPr="00B74DA9">
              <w:rPr>
                <w:sz w:val="20"/>
                <w:szCs w:val="20"/>
                <w:lang w:val="en-ID"/>
              </w:rPr>
              <w:t>1,34</w:t>
            </w:r>
          </w:p>
        </w:tc>
        <w:tc>
          <w:tcPr>
            <w:tcW w:w="2533" w:type="dxa"/>
            <w:vAlign w:val="center"/>
          </w:tcPr>
          <w:p w14:paraId="2FF55913" w14:textId="77777777" w:rsidR="00D32EF2" w:rsidRPr="00B74DA9" w:rsidRDefault="00000000" w:rsidP="00D63FD0">
            <w:pPr>
              <w:jc w:val="center"/>
              <w:rPr>
                <w:sz w:val="20"/>
                <w:szCs w:val="20"/>
              </w:rPr>
            </w:pPr>
            <w:r w:rsidRPr="00B74DA9">
              <w:rPr>
                <w:sz w:val="20"/>
                <w:szCs w:val="20"/>
                <w:lang w:val="en-ID"/>
              </w:rPr>
              <w:t>Total (O-T)</w:t>
            </w:r>
          </w:p>
        </w:tc>
        <w:tc>
          <w:tcPr>
            <w:tcW w:w="1588" w:type="dxa"/>
            <w:vAlign w:val="center"/>
          </w:tcPr>
          <w:p w14:paraId="7266F05C" w14:textId="77777777" w:rsidR="00D32EF2" w:rsidRPr="00B74DA9" w:rsidRDefault="00000000" w:rsidP="00D63FD0">
            <w:pPr>
              <w:jc w:val="center"/>
              <w:rPr>
                <w:sz w:val="20"/>
                <w:szCs w:val="20"/>
              </w:rPr>
            </w:pPr>
            <w:r w:rsidRPr="00B74DA9">
              <w:rPr>
                <w:sz w:val="20"/>
                <w:szCs w:val="20"/>
                <w:lang w:val="en-ID"/>
              </w:rPr>
              <w:t>0,90</w:t>
            </w:r>
          </w:p>
        </w:tc>
      </w:tr>
    </w:tbl>
    <w:p w14:paraId="5061D951" w14:textId="77777777" w:rsidR="00D32EF2" w:rsidRPr="00B74DA9" w:rsidRDefault="00000000" w:rsidP="00515E83">
      <w:pPr>
        <w:ind w:right="288"/>
        <w:jc w:val="center"/>
        <w:rPr>
          <w:lang w:val="id-ID"/>
        </w:rPr>
      </w:pPr>
      <w:r w:rsidRPr="00B74DA9">
        <w:rPr>
          <w:bCs/>
          <w:lang w:val="id-ID"/>
        </w:rPr>
        <w:t>Sumber: data primer 2024</w:t>
      </w:r>
    </w:p>
    <w:p w14:paraId="54DAD2DD" w14:textId="77777777" w:rsidR="00D32EF2" w:rsidRPr="00B74DA9" w:rsidRDefault="00D32EF2">
      <w:pPr>
        <w:ind w:left="284" w:right="288" w:firstLine="720"/>
        <w:jc w:val="both"/>
        <w:rPr>
          <w:lang w:val="id-ID"/>
        </w:rPr>
      </w:pPr>
    </w:p>
    <w:p w14:paraId="69D84B57" w14:textId="77777777" w:rsidR="00D32EF2" w:rsidRPr="00B74DA9" w:rsidRDefault="00000000">
      <w:pPr>
        <w:ind w:left="284" w:right="288" w:firstLine="720"/>
        <w:jc w:val="both"/>
        <w:rPr>
          <w:lang w:val="id-ID"/>
        </w:rPr>
      </w:pPr>
      <w:r w:rsidRPr="00B74DA9">
        <w:rPr>
          <w:lang w:val="id-ID"/>
        </w:rPr>
        <w:t xml:space="preserve">Berdasarkan hasil analisis pada tabel 3, dapat </w:t>
      </w:r>
      <w:proofErr w:type="spellStart"/>
      <w:r w:rsidRPr="00B74DA9">
        <w:rPr>
          <w:lang w:val="id-ID"/>
        </w:rPr>
        <w:t>disimpulan</w:t>
      </w:r>
      <w:proofErr w:type="spellEnd"/>
      <w:r w:rsidRPr="00B74DA9">
        <w:rPr>
          <w:lang w:val="id-ID"/>
        </w:rPr>
        <w:t xml:space="preserve"> bahwa faktor kekuatan melebihi atau lebih besar dari faktor kelemahan serta  pengaruh dari faktor peluang lebih kecil atau dari faktor ancaman, oleh karena itu posisi strategi pemberdayaan petani di Kecamatan Sumbang berada pada kuadran I dengan menerapkan </w:t>
      </w:r>
      <w:proofErr w:type="spellStart"/>
      <w:r w:rsidRPr="00B74DA9">
        <w:rPr>
          <w:lang w:val="id-ID"/>
        </w:rPr>
        <w:t>startegi</w:t>
      </w:r>
      <w:proofErr w:type="spellEnd"/>
      <w:r w:rsidRPr="00B74DA9">
        <w:rPr>
          <w:lang w:val="id-ID"/>
        </w:rPr>
        <w:t xml:space="preserve"> strategi S-O. Titik koordinat hasil analisis SWOT adalah pada titik x =1,32 dan titik y = 0,96. Posisi kuadran </w:t>
      </w:r>
      <w:proofErr w:type="spellStart"/>
      <w:r w:rsidRPr="00B74DA9">
        <w:rPr>
          <w:lang w:val="id-ID"/>
        </w:rPr>
        <w:t>analysis</w:t>
      </w:r>
      <w:proofErr w:type="spellEnd"/>
      <w:r w:rsidRPr="00B74DA9">
        <w:rPr>
          <w:lang w:val="id-ID"/>
        </w:rPr>
        <w:t xml:space="preserve"> SWOT tersebut dapat dilihat pada gambar 1.</w:t>
      </w:r>
    </w:p>
    <w:p w14:paraId="5755BE04" w14:textId="77777777" w:rsidR="00773DA3" w:rsidRPr="00B74DA9" w:rsidRDefault="00773DA3">
      <w:pPr>
        <w:ind w:left="284" w:right="288" w:firstLine="720"/>
        <w:jc w:val="both"/>
      </w:pPr>
    </w:p>
    <w:p w14:paraId="29CF2764" w14:textId="6C377666" w:rsidR="00D32EF2" w:rsidRPr="00B74DA9" w:rsidRDefault="00D63FD0">
      <w:pPr>
        <w:ind w:left="284" w:right="288"/>
        <w:jc w:val="center"/>
        <w:rPr>
          <w:b/>
          <w:iCs/>
          <w:lang w:val="id-ID"/>
        </w:rPr>
      </w:pPr>
      <w:r w:rsidRPr="00B74DA9">
        <w:rPr>
          <w:noProof/>
        </w:rPr>
        <w:drawing>
          <wp:inline distT="0" distB="0" distL="0" distR="0" wp14:anchorId="72276D09" wp14:editId="495A9F6A">
            <wp:extent cx="3684905" cy="2414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7581" cy="2415769"/>
                    </a:xfrm>
                    <a:prstGeom prst="rect">
                      <a:avLst/>
                    </a:prstGeom>
                    <a:solidFill>
                      <a:srgbClr val="FFFFFF"/>
                    </a:solidFill>
                    <a:ln>
                      <a:noFill/>
                    </a:ln>
                  </pic:spPr>
                </pic:pic>
              </a:graphicData>
            </a:graphic>
          </wp:inline>
        </w:drawing>
      </w:r>
    </w:p>
    <w:p w14:paraId="0B26F88E" w14:textId="77777777" w:rsidR="00D32EF2" w:rsidRPr="00B74DA9" w:rsidRDefault="00000000">
      <w:pPr>
        <w:ind w:left="284" w:right="288"/>
        <w:jc w:val="center"/>
        <w:rPr>
          <w:b/>
          <w:iCs/>
          <w:lang w:val="id-ID"/>
        </w:rPr>
      </w:pPr>
      <w:bookmarkStart w:id="0" w:name="_Toc7802243"/>
      <w:r w:rsidRPr="00B74DA9">
        <w:rPr>
          <w:b/>
          <w:iCs/>
          <w:lang w:val="id-ID"/>
        </w:rPr>
        <w:t xml:space="preserve">Gambar 1. </w:t>
      </w:r>
      <w:r w:rsidRPr="00B74DA9">
        <w:rPr>
          <w:bCs/>
          <w:iCs/>
          <w:lang w:val="id-ID"/>
        </w:rPr>
        <w:t xml:space="preserve">Penentuan </w:t>
      </w:r>
      <w:proofErr w:type="spellStart"/>
      <w:r w:rsidRPr="00B74DA9">
        <w:rPr>
          <w:bCs/>
          <w:iCs/>
          <w:lang w:val="id-ID"/>
        </w:rPr>
        <w:t>grand</w:t>
      </w:r>
      <w:proofErr w:type="spellEnd"/>
      <w:r w:rsidRPr="00B74DA9">
        <w:rPr>
          <w:bCs/>
          <w:iCs/>
          <w:lang w:val="id-ID"/>
        </w:rPr>
        <w:t xml:space="preserve"> strategi pemberdayaan berdasarkan Kuadran SWOT</w:t>
      </w:r>
      <w:bookmarkEnd w:id="0"/>
      <w:r w:rsidRPr="00B74DA9">
        <w:rPr>
          <w:bCs/>
          <w:iCs/>
          <w:lang w:val="id-ID"/>
        </w:rPr>
        <w:t>.</w:t>
      </w:r>
    </w:p>
    <w:p w14:paraId="711A0F2A" w14:textId="77777777" w:rsidR="00D32EF2" w:rsidRPr="00B74DA9" w:rsidRDefault="00D32EF2" w:rsidP="00515E83">
      <w:pPr>
        <w:ind w:right="288"/>
        <w:jc w:val="both"/>
        <w:rPr>
          <w:b/>
          <w:iCs/>
          <w:lang w:val="id-ID"/>
        </w:rPr>
      </w:pPr>
    </w:p>
    <w:p w14:paraId="4E30C347" w14:textId="16CACC92" w:rsidR="00515E83" w:rsidRPr="00B74DA9" w:rsidRDefault="00515E83" w:rsidP="00515E83">
      <w:pPr>
        <w:ind w:right="288" w:firstLine="284"/>
        <w:jc w:val="both"/>
        <w:rPr>
          <w:b/>
          <w:iCs/>
          <w:lang w:val="id-ID"/>
        </w:rPr>
      </w:pPr>
      <w:r w:rsidRPr="00B74DA9">
        <w:rPr>
          <w:b/>
          <w:iCs/>
          <w:lang w:val="id-ID"/>
        </w:rPr>
        <w:t>Pembahasan</w:t>
      </w:r>
    </w:p>
    <w:p w14:paraId="4556A92D" w14:textId="77777777" w:rsidR="00773DA3" w:rsidRPr="00B74DA9" w:rsidRDefault="00000000" w:rsidP="00773DA3">
      <w:pPr>
        <w:ind w:left="284" w:right="288" w:firstLine="720"/>
        <w:jc w:val="both"/>
        <w:rPr>
          <w:lang w:val="id-ID"/>
        </w:rPr>
      </w:pPr>
      <w:r w:rsidRPr="00B74DA9">
        <w:rPr>
          <w:lang w:val="id-ID"/>
        </w:rPr>
        <w:t xml:space="preserve">Strategi ini digunakan dengan memaksimalkan kekuatan yang dimiliki oleh </w:t>
      </w:r>
      <w:proofErr w:type="spellStart"/>
      <w:r w:rsidRPr="00B74DA9">
        <w:rPr>
          <w:lang w:val="id-ID"/>
        </w:rPr>
        <w:t>Nahdlatul</w:t>
      </w:r>
      <w:proofErr w:type="spellEnd"/>
      <w:r w:rsidRPr="00B74DA9">
        <w:rPr>
          <w:lang w:val="id-ID"/>
        </w:rPr>
        <w:t xml:space="preserve"> Ulama Kecamatan Sumbang untuk menangkap semua peluang yang ada. Strategi S-O adalah situasi yang menguntungkan di mana strategi ini menggunakan kekuatan internal untuk mengambil peluang yang ada dari faktor eksternal. Strategi ini digunakan untuk mendukung kebijakan pertumbuhan yang agresif. Berdasarkan hasil perhitungan, rumusan strategi yang dapat dilakukan dalam pemberdayaan petani di Kecamatan Sumbang dapat dilihat pada tabel 4.</w:t>
      </w:r>
      <w:r w:rsidR="00773DA3" w:rsidRPr="00B74DA9">
        <w:rPr>
          <w:lang w:val="id-ID"/>
        </w:rPr>
        <w:t xml:space="preserve"> </w:t>
      </w:r>
    </w:p>
    <w:p w14:paraId="0FC4A536" w14:textId="3B54D373" w:rsidR="00D32EF2" w:rsidRPr="00B74DA9" w:rsidRDefault="00000000" w:rsidP="00773DA3">
      <w:pPr>
        <w:ind w:left="284" w:right="288" w:firstLine="720"/>
        <w:jc w:val="both"/>
        <w:rPr>
          <w:lang w:val="id-ID"/>
        </w:rPr>
      </w:pPr>
      <w:r w:rsidRPr="00B74DA9">
        <w:rPr>
          <w:lang w:val="id-ID"/>
        </w:rPr>
        <w:t xml:space="preserve">Strategi S-O yang dirumuskan sejalan dengan temuan </w:t>
      </w:r>
      <w:proofErr w:type="spellStart"/>
      <w:r w:rsidRPr="00B74DA9">
        <w:rPr>
          <w:lang w:val="id-ID"/>
        </w:rPr>
        <w:t>Sumarmi</w:t>
      </w:r>
      <w:proofErr w:type="spellEnd"/>
      <w:r w:rsidRPr="00B74DA9">
        <w:rPr>
          <w:lang w:val="id-ID"/>
        </w:rPr>
        <w:t xml:space="preserve"> </w:t>
      </w:r>
      <w:hyperlink w:anchor="Sumarmi" w:history="1">
        <w:r w:rsidR="00A94229" w:rsidRPr="00B74DA9">
          <w:rPr>
            <w:rStyle w:val="Hyperlink"/>
            <w:u w:val="none"/>
            <w:lang w:val="id-ID"/>
          </w:rPr>
          <w:fldChar w:fldCharType="begin" w:fldLock="1"/>
        </w:r>
        <w:r w:rsidR="00196C2A" w:rsidRPr="00B74DA9">
          <w:rPr>
            <w:rStyle w:val="Hyperlink"/>
            <w:u w:val="none"/>
            <w:lang w:val="id-ID"/>
          </w:rPr>
          <w:instrText>ADDIN CSL_CITATION {"citationItems":[{"id":"ITEM-1","itemData":{"DOI":"10.5755/j01.erem.78.2.31006","ISSN":"20292139","abstract":"Mangrove management is completely crucial for environmental sustainability. This study aimed (1) to examine the green and fair strategy in developing mangrove ecotourism in Bedul, Banyuwangi Regency, and (2) to examine the economic, social, and cultural improvement of the local community around the mangrove ecotourism area. The research method was qualitative descriptive using Internal Factor Analysis System (IFAS) and External Factor Analysis System (EFAS) matrix analysis from the SWOT approach. Data included primary and secondary data collected in 2020. Primary data were collected through observations and in-depth interviews with key informants and stakeholders around the study site. Secondary data came from literature reviews, documentation of the government institutions, and the local community. Based on IFAS and EFAS analysis, Bedul Mangrove Ecotourism belonged to Quadrant II with a diversification strategy. The diversification strategy in Quadrant II is located between concentric and conglomerate diversification that signifies a strong organization with strong threats. The analysis showed the need to diversify strategies or make modifications by integrating indicators for sustainable tourism in the mangrove ecotourism area of Bedul, Banyuwangi Regency, East Java. According to the identification results of tourism sustainability goals in accordance with the SDGs 2030 agenda, Mangrove Bedul Ecotourism requires the addition or modification of green and fair policies to address the limited aspect of economic development and the lack of guarantees for community welfare and stakeholders.","author":[{"dropping-particle":"","family":"Sumarmi","given":"","non-dropping-particle":"","parse-names":false,"suffix":""},{"dropping-particle":"","family":"Bachri","given":"Syamsul","non-dropping-particle":"","parse-names":false,"suffix":""},{"dropping-particle":"","family":"Purwanto","given":"","non-dropping-particle":"","parse-names":false,"suffix":""},{"dropping-particle":"","family":"Sholiha","given":"Adellia Wardatus","non-dropping-particle":"","parse-names":false,"suffix":""},{"dropping-particle":"","family":"Zubaidah","given":"Siti","non-dropping-particle":"","parse-names":false,"suffix":""},{"dropping-particle":"","family":"Shrestha","given":"Rajendra Prasad","non-dropping-particle":"","parse-names":false,"suffix":""}],"container-title":"Environmental Research, Engineering and Management","id":"ITEM-1","issue":"2","issued":{"date-parts":[["2022"]]},"page":"73-87","title":"Assessing Bedul Mangrove Ecotourism Using Green and Fair Strategy Empowerment to Fulfill SDGs 2030 Agenda for Tourism","type":"article-journal","volume":"78"},"label":"paragraph","suppress-author":1,"uris":["http://www.mendeley.com/documents/?uuid=48ce4de2-6766-4039-8f36-31c6d8fcea36"]}],"mendeley":{"formattedCitation":"(2022)","plainTextFormattedCitation":"(2022)","previouslyFormattedCitation":"(2022)"},"properties":{"noteIndex":0},"schema":"https://github.com/citation-style-language/schema/raw/master/csl-citation.json"}</w:instrText>
        </w:r>
        <w:r w:rsidR="00A94229" w:rsidRPr="00B74DA9">
          <w:rPr>
            <w:rStyle w:val="Hyperlink"/>
            <w:u w:val="none"/>
            <w:lang w:val="id-ID"/>
          </w:rPr>
          <w:fldChar w:fldCharType="separate"/>
        </w:r>
        <w:r w:rsidR="00A94229" w:rsidRPr="00B74DA9">
          <w:rPr>
            <w:rStyle w:val="Hyperlink"/>
            <w:noProof/>
            <w:u w:val="none"/>
            <w:lang w:val="id-ID"/>
          </w:rPr>
          <w:t>(2022)</w:t>
        </w:r>
        <w:r w:rsidR="00A94229" w:rsidRPr="00B74DA9">
          <w:rPr>
            <w:rStyle w:val="Hyperlink"/>
            <w:u w:val="none"/>
            <w:lang w:val="id-ID"/>
          </w:rPr>
          <w:fldChar w:fldCharType="end"/>
        </w:r>
      </w:hyperlink>
      <w:r w:rsidRPr="00B74DA9">
        <w:rPr>
          <w:lang w:val="id-ID"/>
        </w:rPr>
        <w:t xml:space="preserve"> yang menekankan pentingnya penguatan kapasitas SDM sebagai katalis pemberdayaan berbasis komunitas. Kemitraan permodalan melalui KUR juga konsisten dengan rekomendasi </w:t>
      </w:r>
      <w:proofErr w:type="spellStart"/>
      <w:r w:rsidRPr="00B74DA9">
        <w:rPr>
          <w:lang w:val="id-ID"/>
        </w:rPr>
        <w:t>Huwaidah</w:t>
      </w:r>
      <w:proofErr w:type="spellEnd"/>
      <w:r w:rsidRPr="00B74DA9">
        <w:rPr>
          <w:lang w:val="id-ID"/>
        </w:rPr>
        <w:t xml:space="preserve"> </w:t>
      </w:r>
      <w:hyperlink w:anchor="Huwaidah" w:history="1">
        <w:r w:rsidR="00AE7AC3" w:rsidRPr="00B74DA9">
          <w:rPr>
            <w:rStyle w:val="Hyperlink"/>
            <w:u w:val="none"/>
            <w:lang w:val="id-ID"/>
          </w:rPr>
          <w:fldChar w:fldCharType="begin" w:fldLock="1"/>
        </w:r>
        <w:r w:rsidR="00AE7AC3" w:rsidRPr="00B74DA9">
          <w:rPr>
            <w:rStyle w:val="Hyperlink"/>
            <w:u w:val="none"/>
            <w:lang w:val="id-ID"/>
          </w:rPr>
          <w:instrText>ADDIN CSL_CITATION {"citationItems":[{"id":"ITEM-1","itemData":{"author":[{"dropping-particle":"","family":"Huwaidah","given":"Dewi Sri","non-dropping-particle":"","parse-names":false,"suffix":""}],"container-title":"literacy notes","id":"ITEM-1","issue":"2","issued":{"date-parts":[["2023"]]},"title":"Peran Ngo Dalam Pemberdayaan Masyarakat: Suatu Tinjauan Sosiologis","type":"article-journal","volume":"1"},"label":"paragraph","suppress-author":1,"uris":["http://www.mendeley.com/documents/?uuid=088ddacf-4930-475b-8f31-8a52fa755def"]}],"mendeley":{"formattedCitation":"(2023)","plainTextFormattedCitation":"(2023)","previouslyFormattedCitation":"(2023)"},"properties":{"noteIndex":0},"schema":"https://github.com/citation-style-language/schema/raw/master/csl-citation.json"}</w:instrText>
        </w:r>
        <w:r w:rsidR="00AE7AC3" w:rsidRPr="00B74DA9">
          <w:rPr>
            <w:rStyle w:val="Hyperlink"/>
            <w:u w:val="none"/>
            <w:lang w:val="id-ID"/>
          </w:rPr>
          <w:fldChar w:fldCharType="separate"/>
        </w:r>
        <w:r w:rsidR="00AE7AC3" w:rsidRPr="00B74DA9">
          <w:rPr>
            <w:rStyle w:val="Hyperlink"/>
            <w:noProof/>
            <w:u w:val="none"/>
            <w:lang w:val="id-ID"/>
          </w:rPr>
          <w:t>(2023)</w:t>
        </w:r>
        <w:r w:rsidR="00AE7AC3" w:rsidRPr="00B74DA9">
          <w:rPr>
            <w:rStyle w:val="Hyperlink"/>
            <w:u w:val="none"/>
            <w:lang w:val="id-ID"/>
          </w:rPr>
          <w:fldChar w:fldCharType="end"/>
        </w:r>
      </w:hyperlink>
      <w:r w:rsidRPr="00B74DA9">
        <w:rPr>
          <w:lang w:val="id-ID"/>
        </w:rPr>
        <w:t xml:space="preserve"> </w:t>
      </w:r>
      <w:r w:rsidRPr="00B74DA9">
        <w:rPr>
          <w:lang w:val="id-ID"/>
        </w:rPr>
        <w:lastRenderedPageBreak/>
        <w:t>mengenai pentingnya akses finansial dalam pemberdayaan lembaga non-pemerintah. Diversifikasi produk berbasis jagung dan beras yang melibatkan Muslimat dan Fatayat NU mencerminkan pendekatan inklusif yang mengintegrasikan dimensi gender dalam program pemberdayaan, sejalan dengan tren global pembangunan pertanian berkelanjutan</w:t>
      </w:r>
      <w:r w:rsidR="00A94229" w:rsidRPr="00B74DA9">
        <w:rPr>
          <w:lang w:val="id-ID"/>
        </w:rPr>
        <w:t xml:space="preserve"> </w:t>
      </w:r>
      <w:hyperlink w:anchor="Setiyowati" w:history="1">
        <w:r w:rsidR="00A94229" w:rsidRPr="00B74DA9">
          <w:rPr>
            <w:rStyle w:val="Hyperlink"/>
            <w:u w:val="none"/>
            <w:lang w:val="id-ID"/>
          </w:rPr>
          <w:fldChar w:fldCharType="begin" w:fldLock="1"/>
        </w:r>
        <w:r w:rsidR="00A94229" w:rsidRPr="00B74DA9">
          <w:rPr>
            <w:rStyle w:val="Hyperlink"/>
            <w:u w:val="none"/>
            <w:lang w:val="id-ID"/>
          </w:rPr>
          <w:instrText>ADDIN CSL_CITATION {"citationItems":[{"id":"ITEM-1","itemData":{"DOI":"10.3390/su142013028","ISSN":"20711050","abstract":"Due to the prospective local and international markets, the neon tetra fish breeding industry has its own charm for fish lovers and as a side business. The purpose of this study is to analyze the opportunities and difficulties associated with the cultivation of neon tetra fish in order to build a policy of “Blue Economy”. The research method uses qualitative techniques, focusing on an evaluation of literature reviews and data collection techniques sourced from descriptive materials. The key elements selected were: (1) the Department of Food and Fisheries Security (DKP3), as the Board of Trustees (2) Researchers from BRIN (National Innovation Research Agency), (3) Government (Sub-districts and Kelurahan), (4) POKDAKAN (Fish Cultivation Group) and (5) LPM (Community Empowerment Institution) and Chairman of RW/RT. The conclusion of the study states that the relevant Dinas should support local policies based on nature identification that are strengthened at the national level, namely that routine human resource training needs to be improved, technology needs to be taken into account in collaboration with the private sector, and that post-harvest and market access are very important for POKDAKAN. The findings of the SWOT analysis, which is in quadrant 1, indicate that POKDAKAN is in a position for a somewhat aggressive expansion.","author":[{"dropping-particle":"","family":"Setiyowati","given":"Harlis","non-dropping-particle":"","parse-names":false,"suffix":""},{"dropping-particle":"","family":"Nugroho","given":"Mulyanto","non-dropping-particle":"","parse-names":false,"suffix":""},{"dropping-particle":"","family":"Halik","given":"Abdul","non-dropping-particle":"","parse-names":false,"suffix":""}],"container-title":"Sustainability (Switzerland)","id":"ITEM-1","issue":"20","issued":{"date-parts":[["2022"]]},"title":"Developing a Blue Economy in Depok West Java, Indonesia: Opportunities and Challenges of Neon Tetra Fish Cultivation","type":"article-journal","volume":"14"},"uris":["http://www.mendeley.com/documents/?uuid=45fdc21f-3269-4594-ad9b-152567987c0e"]}],"mendeley":{"formattedCitation":"(Setiyowati et al., 2022)","plainTextFormattedCitation":"(Setiyowati et al., 2022)","previouslyFormattedCitation":"(Setiyowati et al., 2022)"},"properties":{"noteIndex":0},"schema":"https://github.com/citation-style-language/schema/raw/master/csl-citation.json"}</w:instrText>
        </w:r>
        <w:r w:rsidR="00A94229" w:rsidRPr="00B74DA9">
          <w:rPr>
            <w:rStyle w:val="Hyperlink"/>
            <w:u w:val="none"/>
            <w:lang w:val="id-ID"/>
          </w:rPr>
          <w:fldChar w:fldCharType="separate"/>
        </w:r>
        <w:r w:rsidR="00A94229" w:rsidRPr="00B74DA9">
          <w:rPr>
            <w:rStyle w:val="Hyperlink"/>
            <w:noProof/>
            <w:u w:val="none"/>
            <w:lang w:val="id-ID"/>
          </w:rPr>
          <w:t>(Setiyowati et al., 2022)</w:t>
        </w:r>
        <w:r w:rsidR="00A94229" w:rsidRPr="00B74DA9">
          <w:rPr>
            <w:rStyle w:val="Hyperlink"/>
            <w:u w:val="none"/>
            <w:lang w:val="id-ID"/>
          </w:rPr>
          <w:fldChar w:fldCharType="end"/>
        </w:r>
      </w:hyperlink>
      <w:r w:rsidRPr="00B74DA9">
        <w:rPr>
          <w:lang w:val="id-ID"/>
        </w:rPr>
        <w:t>.</w:t>
      </w:r>
    </w:p>
    <w:p w14:paraId="0602D247" w14:textId="77777777" w:rsidR="00247438" w:rsidRPr="00B74DA9" w:rsidRDefault="00247438">
      <w:pPr>
        <w:ind w:left="284" w:right="288" w:firstLine="720"/>
        <w:jc w:val="both"/>
        <w:rPr>
          <w:b/>
          <w:bCs/>
          <w:lang w:val="id-ID"/>
        </w:rPr>
      </w:pPr>
    </w:p>
    <w:p w14:paraId="3549901C" w14:textId="77777777" w:rsidR="00D32EF2" w:rsidRPr="00B74DA9" w:rsidRDefault="00000000" w:rsidP="00247438">
      <w:pPr>
        <w:ind w:left="284" w:right="288"/>
        <w:jc w:val="both"/>
        <w:rPr>
          <w:lang w:val="id-ID"/>
        </w:rPr>
      </w:pPr>
      <w:r w:rsidRPr="00B74DA9">
        <w:rPr>
          <w:b/>
          <w:bCs/>
          <w:lang w:val="id-ID"/>
        </w:rPr>
        <w:t>Implikasi Penelitian</w:t>
      </w:r>
    </w:p>
    <w:p w14:paraId="622A635A" w14:textId="77777777" w:rsidR="00D32EF2" w:rsidRPr="00B74DA9" w:rsidRDefault="00000000">
      <w:pPr>
        <w:ind w:left="284" w:right="288" w:firstLine="720"/>
        <w:jc w:val="both"/>
        <w:rPr>
          <w:lang w:val="id-ID"/>
        </w:rPr>
      </w:pPr>
      <w:r w:rsidRPr="00B74DA9">
        <w:rPr>
          <w:lang w:val="id-ID"/>
        </w:rPr>
        <w:t>Secara teoritis, penelitian ini berkontribusi pada pengembangan model pemberdayaan petani berbasis lembaga kemasyarakatan Islam yang selama ini belum banyak dikaji dengan pendekatan analisis SWOT. Temuan ini memperkaya literatur pemberdayaan masyarakat pedesaan dengan menunjukkan bahwa organisasi keagamaan seperti NU dapat menjadi agen perubahan yang efektif apabila didukung oleh strategi yang terstruktur. Secara praktis, penelitian ini merekomendasikan: (1) Pengurus NU Kecamatan Sumbang perlu menyusun rencana aksi tahunan berbasis analisis SWOT yang telah dirumuskan; (2) Pemerintah daerah Kabupaten Banyumas dapat menjadikan model kolaborasi NU-pemerintah ini sebagai replikasi kebijakan pemberdayaan petani di kecamatan lain; (3) Lembaga keuangan perlu mempermudah akses KUR bagi petani anggota NU dengan memanfaatkan struktur kelembagaan NU sebagai jaminan sosial; (4) Setiap strategi yang diimplementasikan perlu dilengkapi dengan indikator kinerja yang terukur dan jadwal evaluasi berkala setiap enam bulan.</w:t>
      </w:r>
    </w:p>
    <w:p w14:paraId="0F326417" w14:textId="77777777" w:rsidR="00247438" w:rsidRPr="00B74DA9" w:rsidRDefault="00247438">
      <w:pPr>
        <w:ind w:left="284" w:right="288" w:firstLine="720"/>
        <w:jc w:val="both"/>
        <w:rPr>
          <w:b/>
          <w:bCs/>
          <w:lang w:val="id-ID"/>
        </w:rPr>
      </w:pPr>
    </w:p>
    <w:p w14:paraId="1B368B84" w14:textId="77777777" w:rsidR="00D32EF2" w:rsidRPr="00B74DA9" w:rsidRDefault="00000000">
      <w:pPr>
        <w:ind w:left="284" w:right="288"/>
        <w:jc w:val="center"/>
        <w:rPr>
          <w:lang w:val="zh-CN"/>
        </w:rPr>
      </w:pPr>
      <w:r w:rsidRPr="00B74DA9">
        <w:rPr>
          <w:b/>
          <w:bCs/>
          <w:lang w:val="id-ID"/>
        </w:rPr>
        <w:t>Tabel 4</w:t>
      </w:r>
      <w:r w:rsidRPr="00B74DA9">
        <w:rPr>
          <w:lang w:val="id-ID"/>
        </w:rPr>
        <w:t xml:space="preserve">. </w:t>
      </w:r>
      <w:proofErr w:type="spellStart"/>
      <w:r w:rsidRPr="00B74DA9">
        <w:rPr>
          <w:lang w:val="id-ID"/>
        </w:rPr>
        <w:t>Matrik</w:t>
      </w:r>
      <w:proofErr w:type="spellEnd"/>
      <w:r w:rsidRPr="00B74DA9">
        <w:rPr>
          <w:lang w:val="id-ID"/>
        </w:rPr>
        <w:t xml:space="preserve"> analisis  SWOT Strategi Pemberdayaan Petani</w:t>
      </w:r>
    </w:p>
    <w:tbl>
      <w:tblPr>
        <w:tblW w:w="0" w:type="auto"/>
        <w:jc w:val="center"/>
        <w:tblLayout w:type="fixed"/>
        <w:tblLook w:val="0000" w:firstRow="0" w:lastRow="0" w:firstColumn="0" w:lastColumn="0" w:noHBand="0" w:noVBand="0"/>
      </w:tblPr>
      <w:tblGrid>
        <w:gridCol w:w="1080"/>
        <w:gridCol w:w="4486"/>
        <w:gridCol w:w="2930"/>
      </w:tblGrid>
      <w:tr w:rsidR="00D32EF2" w:rsidRPr="00B74DA9" w14:paraId="7C3903AC" w14:textId="77777777" w:rsidTr="00EB318A">
        <w:trPr>
          <w:tblHeader/>
          <w:jc w:val="center"/>
        </w:trPr>
        <w:tc>
          <w:tcPr>
            <w:tcW w:w="1080" w:type="dxa"/>
            <w:vMerge w:val="restart"/>
            <w:tcBorders>
              <w:top w:val="single" w:sz="4" w:space="0" w:color="000000"/>
              <w:bottom w:val="single" w:sz="4" w:space="0" w:color="000000"/>
            </w:tcBorders>
          </w:tcPr>
          <w:p w14:paraId="16931388" w14:textId="77777777" w:rsidR="00D32EF2" w:rsidRPr="00B74DA9" w:rsidRDefault="00D32EF2">
            <w:pPr>
              <w:jc w:val="both"/>
              <w:rPr>
                <w:sz w:val="20"/>
                <w:szCs w:val="20"/>
                <w:lang w:val="zh-CN"/>
              </w:rPr>
            </w:pPr>
          </w:p>
        </w:tc>
        <w:tc>
          <w:tcPr>
            <w:tcW w:w="4486" w:type="dxa"/>
            <w:tcBorders>
              <w:top w:val="single" w:sz="4" w:space="0" w:color="000000"/>
              <w:bottom w:val="single" w:sz="4" w:space="0" w:color="000000"/>
            </w:tcBorders>
            <w:vAlign w:val="center"/>
          </w:tcPr>
          <w:p w14:paraId="5CAB0945" w14:textId="77777777" w:rsidR="00D63FD0" w:rsidRPr="00B74DA9" w:rsidRDefault="00000000" w:rsidP="00D63FD0">
            <w:pPr>
              <w:jc w:val="center"/>
              <w:rPr>
                <w:b/>
                <w:bCs/>
                <w:sz w:val="20"/>
                <w:szCs w:val="20"/>
              </w:rPr>
            </w:pPr>
            <w:proofErr w:type="spellStart"/>
            <w:r w:rsidRPr="00B74DA9">
              <w:rPr>
                <w:b/>
                <w:bCs/>
                <w:sz w:val="20"/>
                <w:szCs w:val="20"/>
              </w:rPr>
              <w:t>Kekuatan</w:t>
            </w:r>
            <w:proofErr w:type="spellEnd"/>
            <w:r w:rsidRPr="00B74DA9">
              <w:rPr>
                <w:b/>
                <w:bCs/>
                <w:sz w:val="20"/>
                <w:szCs w:val="20"/>
              </w:rPr>
              <w:t xml:space="preserve"> </w:t>
            </w:r>
          </w:p>
          <w:p w14:paraId="23611450" w14:textId="2F39EFA3" w:rsidR="00D32EF2" w:rsidRPr="00B74DA9" w:rsidRDefault="00000000" w:rsidP="00D63FD0">
            <w:pPr>
              <w:jc w:val="center"/>
              <w:rPr>
                <w:b/>
                <w:bCs/>
                <w:sz w:val="20"/>
                <w:szCs w:val="20"/>
              </w:rPr>
            </w:pPr>
            <w:r w:rsidRPr="00B74DA9">
              <w:rPr>
                <w:b/>
                <w:bCs/>
                <w:sz w:val="20"/>
                <w:szCs w:val="20"/>
                <w:lang w:val="zh-CN"/>
              </w:rPr>
              <w:t>(S1,S2,S</w:t>
            </w:r>
            <w:r w:rsidRPr="00B74DA9">
              <w:rPr>
                <w:b/>
                <w:bCs/>
                <w:sz w:val="20"/>
                <w:szCs w:val="20"/>
              </w:rPr>
              <w:t>5</w:t>
            </w:r>
            <w:r w:rsidRPr="00B74DA9">
              <w:rPr>
                <w:b/>
                <w:bCs/>
                <w:sz w:val="20"/>
                <w:szCs w:val="20"/>
                <w:lang w:val="zh-CN"/>
              </w:rPr>
              <w:t>,S7,S8,S9,S1</w:t>
            </w:r>
            <w:r w:rsidRPr="00B74DA9">
              <w:rPr>
                <w:b/>
                <w:bCs/>
                <w:sz w:val="20"/>
                <w:szCs w:val="20"/>
              </w:rPr>
              <w:t>1</w:t>
            </w:r>
            <w:r w:rsidRPr="00B74DA9">
              <w:rPr>
                <w:b/>
                <w:bCs/>
                <w:sz w:val="20"/>
                <w:szCs w:val="20"/>
                <w:lang w:val="zh-CN"/>
              </w:rPr>
              <w:t>,S1</w:t>
            </w:r>
            <w:r w:rsidRPr="00B74DA9">
              <w:rPr>
                <w:b/>
                <w:bCs/>
                <w:sz w:val="20"/>
                <w:szCs w:val="20"/>
              </w:rPr>
              <w:t>2</w:t>
            </w:r>
            <w:r w:rsidRPr="00B74DA9">
              <w:rPr>
                <w:b/>
                <w:bCs/>
                <w:sz w:val="20"/>
                <w:szCs w:val="20"/>
                <w:lang w:val="zh-CN"/>
              </w:rPr>
              <w:t>,S13</w:t>
            </w:r>
            <w:r w:rsidR="00D63FD0" w:rsidRPr="00B74DA9">
              <w:rPr>
                <w:b/>
                <w:bCs/>
                <w:sz w:val="20"/>
                <w:szCs w:val="20"/>
              </w:rPr>
              <w:t>)</w:t>
            </w:r>
          </w:p>
        </w:tc>
        <w:tc>
          <w:tcPr>
            <w:tcW w:w="2930" w:type="dxa"/>
            <w:tcBorders>
              <w:top w:val="single" w:sz="4" w:space="0" w:color="000000"/>
              <w:bottom w:val="single" w:sz="4" w:space="0" w:color="000000"/>
            </w:tcBorders>
            <w:vAlign w:val="center"/>
          </w:tcPr>
          <w:p w14:paraId="5E54F49D" w14:textId="77777777" w:rsidR="00D32EF2" w:rsidRPr="00B74DA9" w:rsidRDefault="00000000" w:rsidP="00D63FD0">
            <w:pPr>
              <w:jc w:val="center"/>
              <w:rPr>
                <w:b/>
                <w:bCs/>
                <w:sz w:val="20"/>
                <w:szCs w:val="20"/>
                <w:lang w:val="fi-FI"/>
              </w:rPr>
            </w:pPr>
            <w:proofErr w:type="spellStart"/>
            <w:r w:rsidRPr="00B74DA9">
              <w:rPr>
                <w:b/>
                <w:bCs/>
                <w:sz w:val="20"/>
                <w:szCs w:val="20"/>
                <w:lang w:val="fi-FI"/>
              </w:rPr>
              <w:t>Kelemahan</w:t>
            </w:r>
            <w:proofErr w:type="spellEnd"/>
            <w:r w:rsidRPr="00B74DA9">
              <w:rPr>
                <w:b/>
                <w:bCs/>
                <w:sz w:val="20"/>
                <w:szCs w:val="20"/>
                <w:lang w:val="fi-FI"/>
              </w:rPr>
              <w:t xml:space="preserve"> (W</w:t>
            </w:r>
            <w:proofErr w:type="gramStart"/>
            <w:r w:rsidRPr="00B74DA9">
              <w:rPr>
                <w:b/>
                <w:bCs/>
                <w:sz w:val="20"/>
                <w:szCs w:val="20"/>
                <w:lang w:val="fi-FI"/>
              </w:rPr>
              <w:t>5,W</w:t>
            </w:r>
            <w:proofErr w:type="gramEnd"/>
            <w:r w:rsidRPr="00B74DA9">
              <w:rPr>
                <w:b/>
                <w:bCs/>
                <w:sz w:val="20"/>
                <w:szCs w:val="20"/>
                <w:lang w:val="fi-FI"/>
              </w:rPr>
              <w:t>7,W8,W9)</w:t>
            </w:r>
          </w:p>
        </w:tc>
      </w:tr>
      <w:tr w:rsidR="00D32EF2" w:rsidRPr="00B74DA9" w14:paraId="7A56C772" w14:textId="77777777" w:rsidTr="00EB318A">
        <w:trPr>
          <w:tblHeader/>
          <w:jc w:val="center"/>
        </w:trPr>
        <w:tc>
          <w:tcPr>
            <w:tcW w:w="1080" w:type="dxa"/>
            <w:vMerge/>
            <w:tcBorders>
              <w:top w:val="single" w:sz="4" w:space="0" w:color="000000"/>
              <w:bottom w:val="single" w:sz="4" w:space="0" w:color="000000"/>
            </w:tcBorders>
          </w:tcPr>
          <w:p w14:paraId="324ED91E" w14:textId="77777777" w:rsidR="00D32EF2" w:rsidRPr="00B74DA9" w:rsidRDefault="00D32EF2">
            <w:pPr>
              <w:jc w:val="both"/>
              <w:rPr>
                <w:sz w:val="20"/>
                <w:szCs w:val="20"/>
                <w:lang w:val="fi-FI"/>
              </w:rPr>
            </w:pPr>
          </w:p>
        </w:tc>
        <w:tc>
          <w:tcPr>
            <w:tcW w:w="4486" w:type="dxa"/>
            <w:tcBorders>
              <w:top w:val="single" w:sz="4" w:space="0" w:color="000000"/>
              <w:bottom w:val="single" w:sz="4" w:space="0" w:color="000000"/>
            </w:tcBorders>
            <w:vAlign w:val="center"/>
          </w:tcPr>
          <w:p w14:paraId="15EC22A7" w14:textId="77777777" w:rsidR="00D32EF2" w:rsidRPr="00B74DA9" w:rsidRDefault="00000000" w:rsidP="00D63FD0">
            <w:pPr>
              <w:jc w:val="center"/>
              <w:rPr>
                <w:b/>
                <w:bCs/>
                <w:sz w:val="20"/>
                <w:szCs w:val="20"/>
              </w:rPr>
            </w:pPr>
            <w:r w:rsidRPr="00B74DA9">
              <w:rPr>
                <w:b/>
                <w:bCs/>
                <w:sz w:val="20"/>
                <w:szCs w:val="20"/>
              </w:rPr>
              <w:t>Strategi SO</w:t>
            </w:r>
          </w:p>
        </w:tc>
        <w:tc>
          <w:tcPr>
            <w:tcW w:w="2930" w:type="dxa"/>
            <w:tcBorders>
              <w:top w:val="single" w:sz="4" w:space="0" w:color="000000"/>
              <w:bottom w:val="single" w:sz="4" w:space="0" w:color="000000"/>
            </w:tcBorders>
            <w:vAlign w:val="center"/>
          </w:tcPr>
          <w:p w14:paraId="1EFA1079" w14:textId="77777777" w:rsidR="00D32EF2" w:rsidRPr="00B74DA9" w:rsidRDefault="00000000" w:rsidP="00D63FD0">
            <w:pPr>
              <w:jc w:val="center"/>
              <w:rPr>
                <w:b/>
                <w:bCs/>
                <w:sz w:val="20"/>
                <w:szCs w:val="20"/>
              </w:rPr>
            </w:pPr>
            <w:r w:rsidRPr="00B74DA9">
              <w:rPr>
                <w:b/>
                <w:bCs/>
                <w:sz w:val="20"/>
                <w:szCs w:val="20"/>
              </w:rPr>
              <w:t>Strategi WO</w:t>
            </w:r>
          </w:p>
        </w:tc>
      </w:tr>
      <w:tr w:rsidR="00D32EF2" w:rsidRPr="00B74DA9" w14:paraId="0A01AA07" w14:textId="77777777" w:rsidTr="00EB318A">
        <w:trPr>
          <w:jc w:val="center"/>
        </w:trPr>
        <w:tc>
          <w:tcPr>
            <w:tcW w:w="1080" w:type="dxa"/>
            <w:tcBorders>
              <w:top w:val="single" w:sz="4" w:space="0" w:color="000000"/>
              <w:bottom w:val="single" w:sz="4" w:space="0" w:color="000000"/>
            </w:tcBorders>
          </w:tcPr>
          <w:p w14:paraId="6E2E6A48" w14:textId="77777777" w:rsidR="00D32EF2" w:rsidRPr="00B74DA9" w:rsidRDefault="00000000">
            <w:pPr>
              <w:jc w:val="both"/>
              <w:rPr>
                <w:sz w:val="20"/>
                <w:szCs w:val="20"/>
                <w:lang w:val="zh-CN"/>
              </w:rPr>
            </w:pPr>
            <w:proofErr w:type="spellStart"/>
            <w:r w:rsidRPr="00B74DA9">
              <w:rPr>
                <w:sz w:val="20"/>
                <w:szCs w:val="20"/>
                <w:lang w:val="pt-BR"/>
              </w:rPr>
              <w:t>Peluang</w:t>
            </w:r>
            <w:proofErr w:type="spellEnd"/>
            <w:r w:rsidRPr="00B74DA9">
              <w:rPr>
                <w:sz w:val="20"/>
                <w:szCs w:val="20"/>
                <w:lang w:val="pt-BR"/>
              </w:rPr>
              <w:t xml:space="preserve"> O</w:t>
            </w:r>
            <w:proofErr w:type="gramStart"/>
            <w:r w:rsidRPr="00B74DA9">
              <w:rPr>
                <w:sz w:val="20"/>
                <w:szCs w:val="20"/>
                <w:lang w:val="pt-BR"/>
              </w:rPr>
              <w:t>2,O</w:t>
            </w:r>
            <w:proofErr w:type="gramEnd"/>
            <w:r w:rsidRPr="00B74DA9">
              <w:rPr>
                <w:sz w:val="20"/>
                <w:szCs w:val="20"/>
                <w:lang w:val="pt-BR"/>
              </w:rPr>
              <w:t>3,</w:t>
            </w:r>
          </w:p>
          <w:p w14:paraId="05B02E64" w14:textId="77777777" w:rsidR="00D32EF2" w:rsidRPr="00B74DA9" w:rsidRDefault="00000000">
            <w:pPr>
              <w:jc w:val="both"/>
              <w:rPr>
                <w:sz w:val="20"/>
                <w:szCs w:val="20"/>
                <w:lang w:val="zh-CN"/>
              </w:rPr>
            </w:pPr>
            <w:r w:rsidRPr="00B74DA9">
              <w:rPr>
                <w:sz w:val="20"/>
                <w:szCs w:val="20"/>
                <w:lang w:val="zh-CN"/>
              </w:rPr>
              <w:t>O</w:t>
            </w:r>
            <w:r w:rsidRPr="00B74DA9">
              <w:rPr>
                <w:sz w:val="20"/>
                <w:szCs w:val="20"/>
                <w:lang w:val="pt-BR"/>
              </w:rPr>
              <w:t>4</w:t>
            </w:r>
            <w:r w:rsidRPr="00B74DA9">
              <w:rPr>
                <w:sz w:val="20"/>
                <w:szCs w:val="20"/>
                <w:lang w:val="zh-CN"/>
              </w:rPr>
              <w:t>,</w:t>
            </w:r>
            <w:r w:rsidRPr="00B74DA9">
              <w:rPr>
                <w:sz w:val="20"/>
                <w:szCs w:val="20"/>
                <w:lang w:val="pt-BR"/>
              </w:rPr>
              <w:t>O5,</w:t>
            </w:r>
          </w:p>
          <w:p w14:paraId="52F06AE6" w14:textId="77777777" w:rsidR="00D32EF2" w:rsidRPr="00B74DA9" w:rsidRDefault="00000000">
            <w:pPr>
              <w:jc w:val="both"/>
              <w:rPr>
                <w:sz w:val="20"/>
                <w:szCs w:val="20"/>
              </w:rPr>
            </w:pPr>
            <w:r w:rsidRPr="00B74DA9">
              <w:rPr>
                <w:sz w:val="20"/>
                <w:szCs w:val="20"/>
                <w:lang w:val="zh-CN"/>
              </w:rPr>
              <w:t>O</w:t>
            </w:r>
            <w:r w:rsidRPr="00B74DA9">
              <w:rPr>
                <w:sz w:val="20"/>
                <w:szCs w:val="20"/>
              </w:rPr>
              <w:t>6,O7,</w:t>
            </w:r>
          </w:p>
          <w:p w14:paraId="6C41D8B6" w14:textId="77777777" w:rsidR="00D32EF2" w:rsidRPr="00B74DA9" w:rsidRDefault="00000000">
            <w:pPr>
              <w:jc w:val="both"/>
              <w:rPr>
                <w:sz w:val="20"/>
                <w:szCs w:val="20"/>
                <w:lang w:val="zh-CN"/>
              </w:rPr>
            </w:pPr>
            <w:r w:rsidRPr="00B74DA9">
              <w:rPr>
                <w:sz w:val="20"/>
                <w:szCs w:val="20"/>
              </w:rPr>
              <w:t>O</w:t>
            </w:r>
            <w:proofErr w:type="gramStart"/>
            <w:r w:rsidRPr="00B74DA9">
              <w:rPr>
                <w:sz w:val="20"/>
                <w:szCs w:val="20"/>
              </w:rPr>
              <w:t>8,O</w:t>
            </w:r>
            <w:proofErr w:type="gramEnd"/>
            <w:r w:rsidRPr="00B74DA9">
              <w:rPr>
                <w:sz w:val="20"/>
                <w:szCs w:val="20"/>
              </w:rPr>
              <w:t>9,O10</w:t>
            </w:r>
          </w:p>
          <w:p w14:paraId="3523B22F" w14:textId="77777777" w:rsidR="00D32EF2" w:rsidRPr="00B74DA9" w:rsidRDefault="00000000">
            <w:pPr>
              <w:jc w:val="both"/>
              <w:rPr>
                <w:sz w:val="20"/>
                <w:szCs w:val="20"/>
              </w:rPr>
            </w:pPr>
            <w:r w:rsidRPr="00B74DA9">
              <w:rPr>
                <w:sz w:val="20"/>
                <w:szCs w:val="20"/>
                <w:lang w:val="zh-CN"/>
              </w:rPr>
              <w:t>O11)</w:t>
            </w:r>
          </w:p>
        </w:tc>
        <w:tc>
          <w:tcPr>
            <w:tcW w:w="4486" w:type="dxa"/>
            <w:tcBorders>
              <w:top w:val="single" w:sz="4" w:space="0" w:color="000000"/>
              <w:bottom w:val="single" w:sz="4" w:space="0" w:color="000000"/>
            </w:tcBorders>
          </w:tcPr>
          <w:p w14:paraId="3577767D" w14:textId="77777777" w:rsidR="00D32EF2" w:rsidRPr="00B74DA9" w:rsidRDefault="00000000">
            <w:pPr>
              <w:jc w:val="both"/>
              <w:rPr>
                <w:sz w:val="20"/>
                <w:szCs w:val="20"/>
                <w:lang w:val="zh-CN"/>
              </w:rPr>
            </w:pPr>
            <w:proofErr w:type="spellStart"/>
            <w:r w:rsidRPr="00B74DA9">
              <w:rPr>
                <w:sz w:val="20"/>
                <w:szCs w:val="20"/>
              </w:rPr>
              <w:t>Mengembangkan</w:t>
            </w:r>
            <w:proofErr w:type="spellEnd"/>
            <w:r w:rsidRPr="00B74DA9">
              <w:rPr>
                <w:sz w:val="20"/>
                <w:szCs w:val="20"/>
              </w:rPr>
              <w:t xml:space="preserve"> </w:t>
            </w:r>
            <w:proofErr w:type="spellStart"/>
            <w:r w:rsidRPr="00B74DA9">
              <w:rPr>
                <w:sz w:val="20"/>
                <w:szCs w:val="20"/>
              </w:rPr>
              <w:t>kapasitas</w:t>
            </w:r>
            <w:proofErr w:type="spellEnd"/>
            <w:r w:rsidRPr="00B74DA9">
              <w:rPr>
                <w:sz w:val="20"/>
                <w:szCs w:val="20"/>
              </w:rPr>
              <w:t xml:space="preserve"> </w:t>
            </w:r>
            <w:r w:rsidRPr="00B74DA9">
              <w:rPr>
                <w:sz w:val="20"/>
                <w:szCs w:val="20"/>
                <w:lang w:val="zh-CN"/>
              </w:rPr>
              <w:t xml:space="preserve">SDM </w:t>
            </w:r>
            <w:proofErr w:type="spellStart"/>
            <w:r w:rsidRPr="00B74DA9">
              <w:rPr>
                <w:sz w:val="20"/>
                <w:szCs w:val="20"/>
              </w:rPr>
              <w:t>petani</w:t>
            </w:r>
            <w:proofErr w:type="spellEnd"/>
            <w:r w:rsidRPr="00B74DA9">
              <w:rPr>
                <w:sz w:val="20"/>
                <w:szCs w:val="20"/>
              </w:rPr>
              <w:t xml:space="preserve"> </w:t>
            </w:r>
            <w:r w:rsidRPr="00B74DA9">
              <w:rPr>
                <w:sz w:val="20"/>
                <w:szCs w:val="20"/>
                <w:lang w:val="zh-CN"/>
              </w:rPr>
              <w:t>melalui pelatihan pertanian ramah lingkungan</w:t>
            </w:r>
            <w:r w:rsidRPr="00B74DA9">
              <w:rPr>
                <w:sz w:val="20"/>
                <w:szCs w:val="20"/>
              </w:rPr>
              <w:t xml:space="preserve"> </w:t>
            </w:r>
            <w:proofErr w:type="spellStart"/>
            <w:r w:rsidRPr="00B74DA9">
              <w:rPr>
                <w:sz w:val="20"/>
                <w:szCs w:val="20"/>
              </w:rPr>
              <w:t>dalam</w:t>
            </w:r>
            <w:proofErr w:type="spellEnd"/>
            <w:r w:rsidRPr="00B74DA9">
              <w:rPr>
                <w:sz w:val="20"/>
                <w:szCs w:val="20"/>
              </w:rPr>
              <w:t xml:space="preserve"> </w:t>
            </w:r>
            <w:proofErr w:type="spellStart"/>
            <w:r w:rsidRPr="00B74DA9">
              <w:rPr>
                <w:sz w:val="20"/>
                <w:szCs w:val="20"/>
              </w:rPr>
              <w:t>bentuk</w:t>
            </w:r>
            <w:proofErr w:type="spellEnd"/>
            <w:r w:rsidRPr="00B74DA9">
              <w:rPr>
                <w:sz w:val="20"/>
                <w:szCs w:val="20"/>
              </w:rPr>
              <w:t xml:space="preserve"> </w:t>
            </w:r>
            <w:proofErr w:type="spellStart"/>
            <w:r w:rsidRPr="00B74DA9">
              <w:rPr>
                <w:sz w:val="20"/>
                <w:szCs w:val="20"/>
              </w:rPr>
              <w:t>pelatihan</w:t>
            </w:r>
            <w:proofErr w:type="spellEnd"/>
            <w:r w:rsidRPr="00B74DA9">
              <w:rPr>
                <w:sz w:val="20"/>
                <w:szCs w:val="20"/>
              </w:rPr>
              <w:t xml:space="preserve"> </w:t>
            </w:r>
            <w:proofErr w:type="spellStart"/>
            <w:r w:rsidRPr="00B74DA9">
              <w:rPr>
                <w:sz w:val="20"/>
                <w:szCs w:val="20"/>
              </w:rPr>
              <w:t>pembuatan</w:t>
            </w:r>
            <w:proofErr w:type="spellEnd"/>
            <w:r w:rsidRPr="00B74DA9">
              <w:rPr>
                <w:sz w:val="20"/>
                <w:szCs w:val="20"/>
              </w:rPr>
              <w:t xml:space="preserve"> </w:t>
            </w:r>
            <w:proofErr w:type="spellStart"/>
            <w:r w:rsidRPr="00B74DA9">
              <w:rPr>
                <w:sz w:val="20"/>
                <w:szCs w:val="20"/>
              </w:rPr>
              <w:t>pupuk</w:t>
            </w:r>
            <w:proofErr w:type="spellEnd"/>
            <w:r w:rsidRPr="00B74DA9">
              <w:rPr>
                <w:sz w:val="20"/>
                <w:szCs w:val="20"/>
              </w:rPr>
              <w:t xml:space="preserve"> </w:t>
            </w:r>
            <w:proofErr w:type="spellStart"/>
            <w:r w:rsidRPr="00B74DA9">
              <w:rPr>
                <w:sz w:val="20"/>
                <w:szCs w:val="20"/>
              </w:rPr>
              <w:t>organik</w:t>
            </w:r>
            <w:proofErr w:type="spellEnd"/>
            <w:r w:rsidRPr="00B74DA9">
              <w:rPr>
                <w:sz w:val="20"/>
                <w:szCs w:val="20"/>
              </w:rPr>
              <w:t xml:space="preserve">, dan </w:t>
            </w:r>
            <w:proofErr w:type="spellStart"/>
            <w:r w:rsidRPr="00B74DA9">
              <w:rPr>
                <w:sz w:val="20"/>
                <w:szCs w:val="20"/>
              </w:rPr>
              <w:t>pelatihan</w:t>
            </w:r>
            <w:proofErr w:type="spellEnd"/>
            <w:r w:rsidRPr="00B74DA9">
              <w:rPr>
                <w:sz w:val="20"/>
                <w:szCs w:val="20"/>
              </w:rPr>
              <w:t xml:space="preserve"> </w:t>
            </w:r>
            <w:proofErr w:type="spellStart"/>
            <w:r w:rsidRPr="00B74DA9">
              <w:rPr>
                <w:sz w:val="20"/>
                <w:szCs w:val="20"/>
              </w:rPr>
              <w:t>padi</w:t>
            </w:r>
            <w:proofErr w:type="spellEnd"/>
            <w:r w:rsidRPr="00B74DA9">
              <w:rPr>
                <w:sz w:val="20"/>
                <w:szCs w:val="20"/>
              </w:rPr>
              <w:t xml:space="preserve"> </w:t>
            </w:r>
            <w:proofErr w:type="spellStart"/>
            <w:r w:rsidRPr="00B74DA9">
              <w:rPr>
                <w:sz w:val="20"/>
                <w:szCs w:val="20"/>
              </w:rPr>
              <w:t>dengan</w:t>
            </w:r>
            <w:proofErr w:type="spellEnd"/>
            <w:r w:rsidRPr="00B74DA9">
              <w:rPr>
                <w:sz w:val="20"/>
                <w:szCs w:val="20"/>
              </w:rPr>
              <w:t xml:space="preserve"> system </w:t>
            </w:r>
            <w:proofErr w:type="spellStart"/>
            <w:r w:rsidRPr="00B74DA9">
              <w:rPr>
                <w:sz w:val="20"/>
                <w:szCs w:val="20"/>
              </w:rPr>
              <w:t>tanam</w:t>
            </w:r>
            <w:proofErr w:type="spellEnd"/>
            <w:r w:rsidRPr="00B74DA9">
              <w:rPr>
                <w:sz w:val="20"/>
                <w:szCs w:val="20"/>
              </w:rPr>
              <w:t xml:space="preserve"> </w:t>
            </w:r>
            <w:proofErr w:type="spellStart"/>
            <w:r w:rsidRPr="00B74DA9">
              <w:rPr>
                <w:sz w:val="20"/>
                <w:szCs w:val="20"/>
              </w:rPr>
              <w:t>jajar</w:t>
            </w:r>
            <w:proofErr w:type="spellEnd"/>
            <w:r w:rsidRPr="00B74DA9">
              <w:rPr>
                <w:sz w:val="20"/>
                <w:szCs w:val="20"/>
              </w:rPr>
              <w:t xml:space="preserve"> </w:t>
            </w:r>
            <w:proofErr w:type="spellStart"/>
            <w:r w:rsidRPr="00B74DA9">
              <w:rPr>
                <w:sz w:val="20"/>
                <w:szCs w:val="20"/>
              </w:rPr>
              <w:t>legowo</w:t>
            </w:r>
            <w:proofErr w:type="spellEnd"/>
            <w:r w:rsidRPr="00B74DA9">
              <w:rPr>
                <w:sz w:val="20"/>
                <w:szCs w:val="20"/>
              </w:rPr>
              <w:t xml:space="preserve"> </w:t>
            </w:r>
            <w:proofErr w:type="spellStart"/>
            <w:r w:rsidRPr="00B74DA9">
              <w:rPr>
                <w:sz w:val="20"/>
                <w:szCs w:val="20"/>
              </w:rPr>
              <w:t>mpembuatan</w:t>
            </w:r>
            <w:proofErr w:type="spellEnd"/>
            <w:r w:rsidRPr="00B74DA9">
              <w:rPr>
                <w:sz w:val="20"/>
                <w:szCs w:val="20"/>
              </w:rPr>
              <w:t xml:space="preserve"> </w:t>
            </w:r>
            <w:r w:rsidRPr="00B74DA9">
              <w:rPr>
                <w:sz w:val="20"/>
                <w:szCs w:val="20"/>
                <w:lang w:val="zh-CN"/>
              </w:rPr>
              <w:t>demplot padi sistem jajar legowo.</w:t>
            </w:r>
          </w:p>
          <w:p w14:paraId="430962D7" w14:textId="77777777" w:rsidR="00D32EF2" w:rsidRPr="00B74DA9" w:rsidRDefault="00000000">
            <w:pPr>
              <w:jc w:val="both"/>
              <w:rPr>
                <w:sz w:val="20"/>
                <w:szCs w:val="20"/>
                <w:lang w:val="zh-CN"/>
              </w:rPr>
            </w:pPr>
            <w:r w:rsidRPr="00B74DA9">
              <w:rPr>
                <w:sz w:val="20"/>
                <w:szCs w:val="20"/>
                <w:lang w:val="zh-CN"/>
              </w:rPr>
              <w:t xml:space="preserve">Membangun </w:t>
            </w:r>
            <w:proofErr w:type="spellStart"/>
            <w:r w:rsidRPr="00B74DA9">
              <w:rPr>
                <w:sz w:val="20"/>
                <w:szCs w:val="20"/>
                <w:lang w:val="pt-BR"/>
              </w:rPr>
              <w:t>kemitraan</w:t>
            </w:r>
            <w:proofErr w:type="spellEnd"/>
            <w:r w:rsidRPr="00B74DA9">
              <w:rPr>
                <w:sz w:val="20"/>
                <w:szCs w:val="20"/>
                <w:lang w:val="pt-BR"/>
              </w:rPr>
              <w:t xml:space="preserve"> </w:t>
            </w:r>
            <w:proofErr w:type="spellStart"/>
            <w:r w:rsidRPr="00B74DA9">
              <w:rPr>
                <w:sz w:val="20"/>
                <w:szCs w:val="20"/>
                <w:lang w:val="pt-BR"/>
              </w:rPr>
              <w:t>dalam</w:t>
            </w:r>
            <w:proofErr w:type="spellEnd"/>
            <w:r w:rsidRPr="00B74DA9">
              <w:rPr>
                <w:sz w:val="20"/>
                <w:szCs w:val="20"/>
                <w:lang w:val="pt-BR"/>
              </w:rPr>
              <w:t xml:space="preserve"> </w:t>
            </w:r>
            <w:proofErr w:type="spellStart"/>
            <w:r w:rsidRPr="00B74DA9">
              <w:rPr>
                <w:sz w:val="20"/>
                <w:szCs w:val="20"/>
                <w:lang w:val="pt-BR"/>
              </w:rPr>
              <w:t>akses</w:t>
            </w:r>
            <w:proofErr w:type="spellEnd"/>
            <w:r w:rsidRPr="00B74DA9">
              <w:rPr>
                <w:sz w:val="20"/>
                <w:szCs w:val="20"/>
                <w:lang w:val="pt-BR"/>
              </w:rPr>
              <w:t xml:space="preserve"> </w:t>
            </w:r>
            <w:proofErr w:type="spellStart"/>
            <w:r w:rsidRPr="00B74DA9">
              <w:rPr>
                <w:sz w:val="20"/>
                <w:szCs w:val="20"/>
                <w:lang w:val="pt-BR"/>
              </w:rPr>
              <w:t>permodalan</w:t>
            </w:r>
            <w:proofErr w:type="spellEnd"/>
            <w:r w:rsidRPr="00B74DA9">
              <w:rPr>
                <w:sz w:val="20"/>
                <w:szCs w:val="20"/>
                <w:lang w:val="pt-BR"/>
              </w:rPr>
              <w:t xml:space="preserve"> </w:t>
            </w:r>
            <w:proofErr w:type="spellStart"/>
            <w:r w:rsidRPr="00B74DA9">
              <w:rPr>
                <w:sz w:val="20"/>
                <w:szCs w:val="20"/>
                <w:lang w:val="pt-BR"/>
              </w:rPr>
              <w:t>bagi</w:t>
            </w:r>
            <w:proofErr w:type="spellEnd"/>
            <w:r w:rsidRPr="00B74DA9">
              <w:rPr>
                <w:sz w:val="20"/>
                <w:szCs w:val="20"/>
                <w:lang w:val="pt-BR"/>
              </w:rPr>
              <w:t xml:space="preserve"> </w:t>
            </w:r>
            <w:proofErr w:type="spellStart"/>
            <w:r w:rsidRPr="00B74DA9">
              <w:rPr>
                <w:sz w:val="20"/>
                <w:szCs w:val="20"/>
                <w:lang w:val="pt-BR"/>
              </w:rPr>
              <w:t>petani</w:t>
            </w:r>
            <w:proofErr w:type="spellEnd"/>
          </w:p>
          <w:p w14:paraId="5A21AC3E" w14:textId="77777777" w:rsidR="00D32EF2" w:rsidRPr="00B74DA9" w:rsidRDefault="00000000">
            <w:pPr>
              <w:jc w:val="both"/>
              <w:rPr>
                <w:sz w:val="20"/>
                <w:szCs w:val="20"/>
                <w:lang w:val="pt-BR"/>
              </w:rPr>
            </w:pPr>
            <w:r w:rsidRPr="00B74DA9">
              <w:rPr>
                <w:sz w:val="20"/>
                <w:szCs w:val="20"/>
                <w:lang w:val="zh-CN"/>
              </w:rPr>
              <w:t xml:space="preserve">Membangun </w:t>
            </w:r>
            <w:proofErr w:type="spellStart"/>
            <w:r w:rsidRPr="00B74DA9">
              <w:rPr>
                <w:sz w:val="20"/>
                <w:szCs w:val="20"/>
                <w:lang w:val="pt-BR"/>
              </w:rPr>
              <w:t>kemitraan</w:t>
            </w:r>
            <w:proofErr w:type="spellEnd"/>
            <w:r w:rsidRPr="00B74DA9">
              <w:rPr>
                <w:sz w:val="20"/>
                <w:szCs w:val="20"/>
                <w:lang w:val="pt-BR"/>
              </w:rPr>
              <w:t xml:space="preserve"> </w:t>
            </w:r>
            <w:proofErr w:type="spellStart"/>
            <w:r w:rsidRPr="00B74DA9">
              <w:rPr>
                <w:sz w:val="20"/>
                <w:szCs w:val="20"/>
                <w:lang w:val="pt-BR"/>
              </w:rPr>
              <w:t>pemasaran</w:t>
            </w:r>
            <w:proofErr w:type="spellEnd"/>
            <w:r w:rsidRPr="00B74DA9">
              <w:rPr>
                <w:sz w:val="20"/>
                <w:szCs w:val="20"/>
                <w:lang w:val="pt-BR"/>
              </w:rPr>
              <w:t xml:space="preserve"> </w:t>
            </w:r>
            <w:proofErr w:type="spellStart"/>
            <w:r w:rsidRPr="00B74DA9">
              <w:rPr>
                <w:sz w:val="20"/>
                <w:szCs w:val="20"/>
                <w:lang w:val="pt-BR"/>
              </w:rPr>
              <w:t>hasil</w:t>
            </w:r>
            <w:proofErr w:type="spellEnd"/>
            <w:r w:rsidRPr="00B74DA9">
              <w:rPr>
                <w:sz w:val="20"/>
                <w:szCs w:val="20"/>
                <w:lang w:val="pt-BR"/>
              </w:rPr>
              <w:t xml:space="preserve"> </w:t>
            </w:r>
            <w:proofErr w:type="spellStart"/>
            <w:r w:rsidRPr="00B74DA9">
              <w:rPr>
                <w:sz w:val="20"/>
                <w:szCs w:val="20"/>
                <w:lang w:val="pt-BR"/>
              </w:rPr>
              <w:t>Pertanian</w:t>
            </w:r>
            <w:proofErr w:type="spellEnd"/>
            <w:r w:rsidRPr="00B74DA9">
              <w:rPr>
                <w:sz w:val="20"/>
                <w:szCs w:val="20"/>
                <w:lang w:val="pt-BR"/>
              </w:rPr>
              <w:t xml:space="preserve"> </w:t>
            </w:r>
            <w:proofErr w:type="spellStart"/>
            <w:r w:rsidRPr="00B74DA9">
              <w:rPr>
                <w:sz w:val="20"/>
                <w:szCs w:val="20"/>
                <w:lang w:val="pt-BR"/>
              </w:rPr>
              <w:t>dan</w:t>
            </w:r>
            <w:proofErr w:type="spellEnd"/>
            <w:r w:rsidRPr="00B74DA9">
              <w:rPr>
                <w:sz w:val="20"/>
                <w:szCs w:val="20"/>
                <w:lang w:val="pt-BR"/>
              </w:rPr>
              <w:t xml:space="preserve"> </w:t>
            </w:r>
            <w:proofErr w:type="spellStart"/>
            <w:r w:rsidRPr="00B74DA9">
              <w:rPr>
                <w:sz w:val="20"/>
                <w:szCs w:val="20"/>
                <w:lang w:val="pt-BR"/>
              </w:rPr>
              <w:t>pengembangan</w:t>
            </w:r>
            <w:proofErr w:type="spellEnd"/>
            <w:r w:rsidRPr="00B74DA9">
              <w:rPr>
                <w:sz w:val="20"/>
                <w:szCs w:val="20"/>
                <w:lang w:val="pt-BR"/>
              </w:rPr>
              <w:t xml:space="preserve"> </w:t>
            </w:r>
            <w:proofErr w:type="spellStart"/>
            <w:r w:rsidRPr="00B74DA9">
              <w:rPr>
                <w:sz w:val="20"/>
                <w:szCs w:val="20"/>
                <w:lang w:val="pt-BR"/>
              </w:rPr>
              <w:t>komoditas</w:t>
            </w:r>
            <w:proofErr w:type="spellEnd"/>
            <w:r w:rsidRPr="00B74DA9">
              <w:rPr>
                <w:sz w:val="20"/>
                <w:szCs w:val="20"/>
                <w:lang w:val="pt-BR"/>
              </w:rPr>
              <w:t xml:space="preserve"> </w:t>
            </w:r>
            <w:proofErr w:type="spellStart"/>
            <w:r w:rsidRPr="00B74DA9">
              <w:rPr>
                <w:sz w:val="20"/>
                <w:szCs w:val="20"/>
                <w:lang w:val="pt-BR"/>
              </w:rPr>
              <w:t>jagung</w:t>
            </w:r>
            <w:proofErr w:type="spellEnd"/>
            <w:r w:rsidRPr="00B74DA9">
              <w:rPr>
                <w:sz w:val="20"/>
                <w:szCs w:val="20"/>
                <w:lang w:val="pt-BR"/>
              </w:rPr>
              <w:t xml:space="preserve"> </w:t>
            </w:r>
            <w:proofErr w:type="spellStart"/>
            <w:r w:rsidRPr="00B74DA9">
              <w:rPr>
                <w:sz w:val="20"/>
                <w:szCs w:val="20"/>
                <w:lang w:val="pt-BR"/>
              </w:rPr>
              <w:t>hijau</w:t>
            </w:r>
            <w:proofErr w:type="spellEnd"/>
          </w:p>
          <w:p w14:paraId="32DDDF72" w14:textId="3330EDE8" w:rsidR="00D32EF2" w:rsidRPr="00B74DA9" w:rsidRDefault="00000000">
            <w:pPr>
              <w:jc w:val="both"/>
              <w:rPr>
                <w:sz w:val="20"/>
                <w:szCs w:val="20"/>
              </w:rPr>
            </w:pPr>
            <w:proofErr w:type="spellStart"/>
            <w:r w:rsidRPr="00B74DA9">
              <w:rPr>
                <w:sz w:val="20"/>
                <w:szCs w:val="20"/>
                <w:lang w:val="pt-BR"/>
              </w:rPr>
              <w:t>Mengembangkan</w:t>
            </w:r>
            <w:proofErr w:type="spellEnd"/>
            <w:r w:rsidRPr="00B74DA9">
              <w:rPr>
                <w:sz w:val="20"/>
                <w:szCs w:val="20"/>
                <w:lang w:val="pt-BR"/>
              </w:rPr>
              <w:t xml:space="preserve"> </w:t>
            </w:r>
            <w:proofErr w:type="spellStart"/>
            <w:r w:rsidRPr="00B74DA9">
              <w:rPr>
                <w:sz w:val="20"/>
                <w:szCs w:val="20"/>
                <w:lang w:val="pt-BR"/>
              </w:rPr>
              <w:t>inovasi</w:t>
            </w:r>
            <w:proofErr w:type="spellEnd"/>
            <w:r w:rsidRPr="00B74DA9">
              <w:rPr>
                <w:sz w:val="20"/>
                <w:szCs w:val="20"/>
                <w:lang w:val="pt-BR"/>
              </w:rPr>
              <w:t xml:space="preserve"> </w:t>
            </w:r>
            <w:proofErr w:type="spellStart"/>
            <w:r w:rsidRPr="00B74DA9">
              <w:rPr>
                <w:sz w:val="20"/>
                <w:szCs w:val="20"/>
                <w:lang w:val="pt-BR"/>
              </w:rPr>
              <w:t>diversifikasi</w:t>
            </w:r>
            <w:proofErr w:type="spellEnd"/>
            <w:r w:rsidRPr="00B74DA9">
              <w:rPr>
                <w:sz w:val="20"/>
                <w:szCs w:val="20"/>
                <w:lang w:val="pt-BR"/>
              </w:rPr>
              <w:t xml:space="preserve"> </w:t>
            </w:r>
            <w:proofErr w:type="spellStart"/>
            <w:r w:rsidRPr="00B74DA9">
              <w:rPr>
                <w:sz w:val="20"/>
                <w:szCs w:val="20"/>
                <w:lang w:val="pt-BR"/>
              </w:rPr>
              <w:t>produk</w:t>
            </w:r>
            <w:proofErr w:type="spellEnd"/>
            <w:r w:rsidRPr="00B74DA9">
              <w:rPr>
                <w:sz w:val="20"/>
                <w:szCs w:val="20"/>
                <w:lang w:val="pt-BR"/>
              </w:rPr>
              <w:t xml:space="preserve"> </w:t>
            </w:r>
            <w:proofErr w:type="spellStart"/>
            <w:r w:rsidRPr="00B74DA9">
              <w:rPr>
                <w:sz w:val="20"/>
                <w:szCs w:val="20"/>
                <w:lang w:val="pt-BR"/>
              </w:rPr>
              <w:t>olahan</w:t>
            </w:r>
            <w:proofErr w:type="spellEnd"/>
            <w:r w:rsidRPr="00B74DA9">
              <w:rPr>
                <w:sz w:val="20"/>
                <w:szCs w:val="20"/>
                <w:lang w:val="pt-BR"/>
              </w:rPr>
              <w:t xml:space="preserve"> </w:t>
            </w:r>
            <w:proofErr w:type="spellStart"/>
            <w:r w:rsidRPr="00B74DA9">
              <w:rPr>
                <w:sz w:val="20"/>
                <w:szCs w:val="20"/>
                <w:lang w:val="pt-BR"/>
              </w:rPr>
              <w:t>berbahan</w:t>
            </w:r>
            <w:proofErr w:type="spellEnd"/>
            <w:r w:rsidRPr="00B74DA9">
              <w:rPr>
                <w:sz w:val="20"/>
                <w:szCs w:val="20"/>
                <w:lang w:val="pt-BR"/>
              </w:rPr>
              <w:t xml:space="preserve"> </w:t>
            </w:r>
            <w:proofErr w:type="spellStart"/>
            <w:r w:rsidRPr="00B74DA9">
              <w:rPr>
                <w:sz w:val="20"/>
                <w:szCs w:val="20"/>
                <w:lang w:val="pt-BR"/>
              </w:rPr>
              <w:t>baku</w:t>
            </w:r>
            <w:proofErr w:type="spellEnd"/>
            <w:r w:rsidRPr="00B74DA9">
              <w:rPr>
                <w:sz w:val="20"/>
                <w:szCs w:val="20"/>
                <w:lang w:val="pt-BR"/>
              </w:rPr>
              <w:t xml:space="preserve"> </w:t>
            </w:r>
            <w:proofErr w:type="spellStart"/>
            <w:r w:rsidRPr="00B74DA9">
              <w:rPr>
                <w:sz w:val="20"/>
                <w:szCs w:val="20"/>
                <w:lang w:val="pt-BR"/>
              </w:rPr>
              <w:t>beras</w:t>
            </w:r>
            <w:proofErr w:type="spellEnd"/>
            <w:r w:rsidRPr="00B74DA9">
              <w:rPr>
                <w:sz w:val="20"/>
                <w:szCs w:val="20"/>
                <w:lang w:val="pt-BR"/>
              </w:rPr>
              <w:t xml:space="preserve"> </w:t>
            </w:r>
            <w:proofErr w:type="spellStart"/>
            <w:r w:rsidRPr="00B74DA9">
              <w:rPr>
                <w:sz w:val="20"/>
                <w:szCs w:val="20"/>
                <w:lang w:val="pt-BR"/>
              </w:rPr>
              <w:t>dan</w:t>
            </w:r>
            <w:proofErr w:type="spellEnd"/>
            <w:r w:rsidRPr="00B74DA9">
              <w:rPr>
                <w:sz w:val="20"/>
                <w:szCs w:val="20"/>
                <w:lang w:val="pt-BR"/>
              </w:rPr>
              <w:t xml:space="preserve"> </w:t>
            </w:r>
            <w:proofErr w:type="spellStart"/>
            <w:r w:rsidRPr="00B74DA9">
              <w:rPr>
                <w:sz w:val="20"/>
                <w:szCs w:val="20"/>
                <w:lang w:val="pt-BR"/>
              </w:rPr>
              <w:t>jagung</w:t>
            </w:r>
            <w:proofErr w:type="spellEnd"/>
            <w:r w:rsidRPr="00B74DA9">
              <w:rPr>
                <w:sz w:val="20"/>
                <w:szCs w:val="20"/>
                <w:lang w:val="pt-BR"/>
              </w:rPr>
              <w:t xml:space="preserve"> </w:t>
            </w:r>
            <w:proofErr w:type="spellStart"/>
            <w:r w:rsidRPr="00B74DA9">
              <w:rPr>
                <w:sz w:val="20"/>
                <w:szCs w:val="20"/>
                <w:lang w:val="pt-BR"/>
              </w:rPr>
              <w:t>melalui</w:t>
            </w:r>
            <w:proofErr w:type="spellEnd"/>
            <w:r w:rsidRPr="00B74DA9">
              <w:rPr>
                <w:sz w:val="20"/>
                <w:szCs w:val="20"/>
                <w:lang w:val="pt-BR"/>
              </w:rPr>
              <w:t xml:space="preserve"> </w:t>
            </w:r>
            <w:proofErr w:type="spellStart"/>
            <w:r w:rsidRPr="00B74DA9">
              <w:rPr>
                <w:sz w:val="20"/>
                <w:szCs w:val="20"/>
                <w:lang w:val="pt-BR"/>
              </w:rPr>
              <w:t>kerjasma</w:t>
            </w:r>
            <w:proofErr w:type="spellEnd"/>
            <w:r w:rsidRPr="00B74DA9">
              <w:rPr>
                <w:sz w:val="20"/>
                <w:szCs w:val="20"/>
                <w:lang w:val="pt-BR"/>
              </w:rPr>
              <w:t xml:space="preserve"> </w:t>
            </w:r>
            <w:proofErr w:type="spellStart"/>
            <w:r w:rsidRPr="00B74DA9">
              <w:rPr>
                <w:sz w:val="20"/>
                <w:szCs w:val="20"/>
                <w:lang w:val="pt-BR"/>
              </w:rPr>
              <w:t>dengan</w:t>
            </w:r>
            <w:proofErr w:type="spellEnd"/>
            <w:r w:rsidRPr="00B74DA9">
              <w:rPr>
                <w:sz w:val="20"/>
                <w:szCs w:val="20"/>
                <w:lang w:val="pt-BR"/>
              </w:rPr>
              <w:t xml:space="preserve"> </w:t>
            </w:r>
            <w:proofErr w:type="spellStart"/>
            <w:r w:rsidRPr="00B74DA9">
              <w:rPr>
                <w:sz w:val="20"/>
                <w:szCs w:val="20"/>
                <w:lang w:val="pt-BR"/>
              </w:rPr>
              <w:t>Muslimat</w:t>
            </w:r>
            <w:proofErr w:type="spellEnd"/>
            <w:r w:rsidRPr="00B74DA9">
              <w:rPr>
                <w:sz w:val="20"/>
                <w:szCs w:val="20"/>
                <w:lang w:val="pt-BR"/>
              </w:rPr>
              <w:t xml:space="preserve"> </w:t>
            </w:r>
            <w:proofErr w:type="spellStart"/>
            <w:r w:rsidRPr="00B74DA9">
              <w:rPr>
                <w:sz w:val="20"/>
                <w:szCs w:val="20"/>
                <w:lang w:val="pt-BR"/>
              </w:rPr>
              <w:t>dan</w:t>
            </w:r>
            <w:proofErr w:type="spellEnd"/>
            <w:r w:rsidRPr="00B74DA9">
              <w:rPr>
                <w:sz w:val="20"/>
                <w:szCs w:val="20"/>
                <w:lang w:val="pt-BR"/>
              </w:rPr>
              <w:t xml:space="preserve"> </w:t>
            </w:r>
            <w:proofErr w:type="spellStart"/>
            <w:r w:rsidRPr="00B74DA9">
              <w:rPr>
                <w:sz w:val="20"/>
                <w:szCs w:val="20"/>
                <w:lang w:val="pt-BR"/>
              </w:rPr>
              <w:t>Fatayat</w:t>
            </w:r>
            <w:proofErr w:type="spellEnd"/>
            <w:r w:rsidRPr="00B74DA9">
              <w:rPr>
                <w:sz w:val="20"/>
                <w:szCs w:val="20"/>
                <w:lang w:val="pt-BR"/>
              </w:rPr>
              <w:t xml:space="preserve"> NU </w:t>
            </w:r>
          </w:p>
        </w:tc>
        <w:tc>
          <w:tcPr>
            <w:tcW w:w="2930" w:type="dxa"/>
            <w:tcBorders>
              <w:top w:val="single" w:sz="4" w:space="0" w:color="000000"/>
              <w:bottom w:val="single" w:sz="4" w:space="0" w:color="000000"/>
            </w:tcBorders>
          </w:tcPr>
          <w:p w14:paraId="04D1E824" w14:textId="77777777" w:rsidR="00D32EF2" w:rsidRPr="00B74DA9" w:rsidRDefault="00000000">
            <w:pPr>
              <w:jc w:val="both"/>
              <w:rPr>
                <w:sz w:val="20"/>
                <w:szCs w:val="20"/>
                <w:lang w:val="en-ID"/>
              </w:rPr>
            </w:pPr>
            <w:proofErr w:type="spellStart"/>
            <w:r w:rsidRPr="00B74DA9">
              <w:rPr>
                <w:sz w:val="20"/>
                <w:szCs w:val="20"/>
              </w:rPr>
              <w:t>Mengoptimalkan</w:t>
            </w:r>
            <w:proofErr w:type="spellEnd"/>
            <w:r w:rsidRPr="00B74DA9">
              <w:rPr>
                <w:sz w:val="20"/>
                <w:szCs w:val="20"/>
              </w:rPr>
              <w:t xml:space="preserve"> </w:t>
            </w:r>
            <w:proofErr w:type="spellStart"/>
            <w:r w:rsidRPr="00B74DA9">
              <w:rPr>
                <w:sz w:val="20"/>
                <w:szCs w:val="20"/>
              </w:rPr>
              <w:t>peran</w:t>
            </w:r>
            <w:proofErr w:type="spellEnd"/>
            <w:r w:rsidRPr="00B74DA9">
              <w:rPr>
                <w:sz w:val="20"/>
                <w:szCs w:val="20"/>
              </w:rPr>
              <w:t xml:space="preserve"> para kyai, </w:t>
            </w:r>
            <w:proofErr w:type="spellStart"/>
            <w:r w:rsidRPr="00B74DA9">
              <w:rPr>
                <w:sz w:val="20"/>
                <w:szCs w:val="20"/>
              </w:rPr>
              <w:t>tokoh</w:t>
            </w:r>
            <w:proofErr w:type="spellEnd"/>
            <w:r w:rsidRPr="00B74DA9">
              <w:rPr>
                <w:sz w:val="20"/>
                <w:szCs w:val="20"/>
              </w:rPr>
              <w:t xml:space="preserve"> </w:t>
            </w:r>
            <w:proofErr w:type="spellStart"/>
            <w:r w:rsidRPr="00B74DA9">
              <w:rPr>
                <w:sz w:val="20"/>
                <w:szCs w:val="20"/>
              </w:rPr>
              <w:t>masyarakat</w:t>
            </w:r>
            <w:proofErr w:type="spellEnd"/>
            <w:r w:rsidRPr="00B74DA9">
              <w:rPr>
                <w:sz w:val="20"/>
                <w:szCs w:val="20"/>
              </w:rPr>
              <w:t xml:space="preserve">, </w:t>
            </w:r>
            <w:proofErr w:type="spellStart"/>
            <w:r w:rsidRPr="00B74DA9">
              <w:rPr>
                <w:sz w:val="20"/>
                <w:szCs w:val="20"/>
              </w:rPr>
              <w:t>pengurus</w:t>
            </w:r>
            <w:proofErr w:type="spellEnd"/>
            <w:r w:rsidRPr="00B74DA9">
              <w:rPr>
                <w:sz w:val="20"/>
                <w:szCs w:val="20"/>
              </w:rPr>
              <w:t xml:space="preserve"> ranting, badan </w:t>
            </w:r>
            <w:proofErr w:type="spellStart"/>
            <w:r w:rsidRPr="00B74DA9">
              <w:rPr>
                <w:sz w:val="20"/>
                <w:szCs w:val="20"/>
              </w:rPr>
              <w:t>otonom</w:t>
            </w:r>
            <w:proofErr w:type="spellEnd"/>
            <w:r w:rsidRPr="00B74DA9">
              <w:rPr>
                <w:sz w:val="20"/>
                <w:szCs w:val="20"/>
              </w:rPr>
              <w:t xml:space="preserve">, dan </w:t>
            </w:r>
            <w:r w:rsidRPr="00B74DA9">
              <w:rPr>
                <w:i/>
                <w:iCs/>
                <w:sz w:val="20"/>
                <w:szCs w:val="20"/>
              </w:rPr>
              <w:t>stakeholder</w:t>
            </w:r>
            <w:r w:rsidRPr="00B74DA9">
              <w:rPr>
                <w:sz w:val="20"/>
                <w:szCs w:val="20"/>
              </w:rPr>
              <w:t xml:space="preserve"> lain </w:t>
            </w:r>
            <w:proofErr w:type="spellStart"/>
            <w:r w:rsidRPr="00B74DA9">
              <w:rPr>
                <w:sz w:val="20"/>
                <w:szCs w:val="20"/>
              </w:rPr>
              <w:t>dalam</w:t>
            </w:r>
            <w:proofErr w:type="spellEnd"/>
            <w:r w:rsidRPr="00B74DA9">
              <w:rPr>
                <w:sz w:val="20"/>
                <w:szCs w:val="20"/>
              </w:rPr>
              <w:t xml:space="preserve"> </w:t>
            </w:r>
            <w:proofErr w:type="spellStart"/>
            <w:r w:rsidRPr="00B74DA9">
              <w:rPr>
                <w:sz w:val="20"/>
                <w:szCs w:val="20"/>
              </w:rPr>
              <w:t>perumusan</w:t>
            </w:r>
            <w:proofErr w:type="spellEnd"/>
            <w:r w:rsidRPr="00B74DA9">
              <w:rPr>
                <w:sz w:val="20"/>
                <w:szCs w:val="20"/>
              </w:rPr>
              <w:t xml:space="preserve"> program </w:t>
            </w:r>
            <w:proofErr w:type="spellStart"/>
            <w:r w:rsidRPr="00B74DA9">
              <w:rPr>
                <w:sz w:val="20"/>
                <w:szCs w:val="20"/>
              </w:rPr>
              <w:t>pemberdayaan</w:t>
            </w:r>
            <w:proofErr w:type="spellEnd"/>
            <w:r w:rsidRPr="00B74DA9">
              <w:rPr>
                <w:sz w:val="20"/>
                <w:szCs w:val="20"/>
              </w:rPr>
              <w:t xml:space="preserve"> </w:t>
            </w:r>
            <w:proofErr w:type="spellStart"/>
            <w:r w:rsidRPr="00B74DA9">
              <w:rPr>
                <w:sz w:val="20"/>
                <w:szCs w:val="20"/>
              </w:rPr>
              <w:t>petani</w:t>
            </w:r>
            <w:proofErr w:type="spellEnd"/>
          </w:p>
          <w:p w14:paraId="03C36AC0" w14:textId="77777777" w:rsidR="00D32EF2" w:rsidRPr="00B74DA9" w:rsidRDefault="00000000">
            <w:pPr>
              <w:jc w:val="both"/>
              <w:rPr>
                <w:sz w:val="20"/>
                <w:szCs w:val="20"/>
                <w:lang w:val="pt-BR"/>
              </w:rPr>
            </w:pPr>
            <w:proofErr w:type="spellStart"/>
            <w:r w:rsidRPr="00B74DA9">
              <w:rPr>
                <w:sz w:val="20"/>
                <w:szCs w:val="20"/>
                <w:lang w:val="pt-BR"/>
              </w:rPr>
              <w:t>Mensosialisasikan</w:t>
            </w:r>
            <w:proofErr w:type="spellEnd"/>
            <w:r w:rsidRPr="00B74DA9">
              <w:rPr>
                <w:sz w:val="20"/>
                <w:szCs w:val="20"/>
                <w:lang w:val="pt-BR"/>
              </w:rPr>
              <w:t xml:space="preserve">  </w:t>
            </w:r>
            <w:r w:rsidRPr="00B74DA9">
              <w:rPr>
                <w:sz w:val="20"/>
                <w:szCs w:val="20"/>
                <w:lang w:val="zh-CN"/>
              </w:rPr>
              <w:t>progr</w:t>
            </w:r>
            <w:proofErr w:type="spellStart"/>
            <w:r w:rsidRPr="00B74DA9">
              <w:rPr>
                <w:sz w:val="20"/>
                <w:szCs w:val="20"/>
                <w:lang w:val="pt-BR"/>
              </w:rPr>
              <w:t>am</w:t>
            </w:r>
            <w:proofErr w:type="spellEnd"/>
            <w:r w:rsidRPr="00B74DA9">
              <w:rPr>
                <w:sz w:val="20"/>
                <w:szCs w:val="20"/>
                <w:lang w:val="pt-BR"/>
              </w:rPr>
              <w:t xml:space="preserve"> </w:t>
            </w:r>
            <w:proofErr w:type="spellStart"/>
            <w:r w:rsidRPr="00B74DA9">
              <w:rPr>
                <w:sz w:val="20"/>
                <w:szCs w:val="20"/>
                <w:lang w:val="pt-BR"/>
              </w:rPr>
              <w:t>pemberdayaan</w:t>
            </w:r>
            <w:proofErr w:type="spellEnd"/>
            <w:r w:rsidRPr="00B74DA9">
              <w:rPr>
                <w:sz w:val="20"/>
                <w:szCs w:val="20"/>
                <w:lang w:val="pt-BR"/>
              </w:rPr>
              <w:t xml:space="preserve"> </w:t>
            </w:r>
            <w:proofErr w:type="spellStart"/>
            <w:r w:rsidRPr="00B74DA9">
              <w:rPr>
                <w:sz w:val="20"/>
                <w:szCs w:val="20"/>
                <w:lang w:val="pt-BR"/>
              </w:rPr>
              <w:t>petani</w:t>
            </w:r>
            <w:proofErr w:type="spellEnd"/>
            <w:r w:rsidRPr="00B74DA9">
              <w:rPr>
                <w:sz w:val="20"/>
                <w:szCs w:val="20"/>
                <w:lang w:val="pt-BR"/>
              </w:rPr>
              <w:t xml:space="preserve"> </w:t>
            </w:r>
            <w:proofErr w:type="spellStart"/>
            <w:r w:rsidRPr="00B74DA9">
              <w:rPr>
                <w:sz w:val="20"/>
                <w:szCs w:val="20"/>
                <w:lang w:val="pt-BR"/>
              </w:rPr>
              <w:t>melalui</w:t>
            </w:r>
            <w:proofErr w:type="spellEnd"/>
            <w:r w:rsidRPr="00B74DA9">
              <w:rPr>
                <w:sz w:val="20"/>
                <w:szCs w:val="20"/>
                <w:lang w:val="pt-BR"/>
              </w:rPr>
              <w:t xml:space="preserve"> </w:t>
            </w:r>
            <w:proofErr w:type="spellStart"/>
            <w:r w:rsidRPr="00B74DA9">
              <w:rPr>
                <w:sz w:val="20"/>
                <w:szCs w:val="20"/>
                <w:lang w:val="pt-BR"/>
              </w:rPr>
              <w:t>peran</w:t>
            </w:r>
            <w:proofErr w:type="spellEnd"/>
            <w:r w:rsidRPr="00B74DA9">
              <w:rPr>
                <w:sz w:val="20"/>
                <w:szCs w:val="20"/>
                <w:lang w:val="pt-BR"/>
              </w:rPr>
              <w:t xml:space="preserve"> </w:t>
            </w:r>
            <w:proofErr w:type="spellStart"/>
            <w:r w:rsidRPr="00B74DA9">
              <w:rPr>
                <w:sz w:val="20"/>
                <w:szCs w:val="20"/>
                <w:lang w:val="pt-BR"/>
              </w:rPr>
              <w:t>perangkat</w:t>
            </w:r>
            <w:proofErr w:type="spellEnd"/>
            <w:r w:rsidRPr="00B74DA9">
              <w:rPr>
                <w:sz w:val="20"/>
                <w:szCs w:val="20"/>
                <w:lang w:val="pt-BR"/>
              </w:rPr>
              <w:t xml:space="preserve"> desa.</w:t>
            </w:r>
          </w:p>
          <w:p w14:paraId="7AE2E7AB" w14:textId="77777777" w:rsidR="00D32EF2" w:rsidRPr="00B74DA9" w:rsidRDefault="00000000">
            <w:pPr>
              <w:jc w:val="both"/>
              <w:rPr>
                <w:sz w:val="20"/>
                <w:szCs w:val="20"/>
                <w:lang w:val="pt-BR"/>
              </w:rPr>
            </w:pPr>
            <w:proofErr w:type="spellStart"/>
            <w:r w:rsidRPr="00B74DA9">
              <w:rPr>
                <w:sz w:val="20"/>
                <w:szCs w:val="20"/>
                <w:lang w:val="pt-BR"/>
              </w:rPr>
              <w:t>Meningkatkan</w:t>
            </w:r>
            <w:proofErr w:type="spellEnd"/>
            <w:r w:rsidRPr="00B74DA9">
              <w:rPr>
                <w:sz w:val="20"/>
                <w:szCs w:val="20"/>
                <w:lang w:val="pt-BR"/>
              </w:rPr>
              <w:t xml:space="preserve"> </w:t>
            </w:r>
            <w:proofErr w:type="spellStart"/>
            <w:r w:rsidRPr="00B74DA9">
              <w:rPr>
                <w:sz w:val="20"/>
                <w:szCs w:val="20"/>
                <w:lang w:val="pt-BR"/>
              </w:rPr>
              <w:t>kapasitas</w:t>
            </w:r>
            <w:proofErr w:type="spellEnd"/>
            <w:r w:rsidRPr="00B74DA9">
              <w:rPr>
                <w:sz w:val="20"/>
                <w:szCs w:val="20"/>
                <w:lang w:val="pt-BR"/>
              </w:rPr>
              <w:t xml:space="preserve"> SDM </w:t>
            </w:r>
            <w:proofErr w:type="spellStart"/>
            <w:r w:rsidRPr="00B74DA9">
              <w:rPr>
                <w:sz w:val="20"/>
                <w:szCs w:val="20"/>
                <w:lang w:val="pt-BR"/>
              </w:rPr>
              <w:t>pengurus</w:t>
            </w:r>
            <w:proofErr w:type="spellEnd"/>
            <w:r w:rsidRPr="00B74DA9">
              <w:rPr>
                <w:sz w:val="20"/>
                <w:szCs w:val="20"/>
                <w:lang w:val="pt-BR"/>
              </w:rPr>
              <w:t xml:space="preserve"> </w:t>
            </w:r>
            <w:proofErr w:type="spellStart"/>
            <w:r w:rsidRPr="00B74DA9">
              <w:rPr>
                <w:sz w:val="20"/>
                <w:szCs w:val="20"/>
                <w:lang w:val="pt-BR"/>
              </w:rPr>
              <w:t>NUmelalui</w:t>
            </w:r>
            <w:proofErr w:type="spellEnd"/>
            <w:r w:rsidRPr="00B74DA9">
              <w:rPr>
                <w:sz w:val="20"/>
                <w:szCs w:val="20"/>
                <w:lang w:val="pt-BR"/>
              </w:rPr>
              <w:t xml:space="preserve"> </w:t>
            </w:r>
            <w:proofErr w:type="spellStart"/>
            <w:r w:rsidRPr="00B74DA9">
              <w:rPr>
                <w:sz w:val="20"/>
                <w:szCs w:val="20"/>
                <w:lang w:val="pt-BR"/>
              </w:rPr>
              <w:t>program</w:t>
            </w:r>
            <w:proofErr w:type="spellEnd"/>
            <w:r w:rsidRPr="00B74DA9">
              <w:rPr>
                <w:sz w:val="20"/>
                <w:szCs w:val="20"/>
                <w:lang w:val="pt-BR"/>
              </w:rPr>
              <w:t xml:space="preserve"> </w:t>
            </w:r>
            <w:proofErr w:type="spellStart"/>
            <w:r w:rsidRPr="00B74DA9">
              <w:rPr>
                <w:sz w:val="20"/>
                <w:szCs w:val="20"/>
                <w:lang w:val="pt-BR"/>
              </w:rPr>
              <w:t>pelatihan</w:t>
            </w:r>
            <w:proofErr w:type="spellEnd"/>
            <w:r w:rsidRPr="00B74DA9">
              <w:rPr>
                <w:sz w:val="20"/>
                <w:szCs w:val="20"/>
                <w:lang w:val="pt-BR"/>
              </w:rPr>
              <w:t xml:space="preserve"> </w:t>
            </w:r>
            <w:proofErr w:type="spellStart"/>
            <w:r w:rsidRPr="00B74DA9">
              <w:rPr>
                <w:sz w:val="20"/>
                <w:szCs w:val="20"/>
                <w:lang w:val="pt-BR"/>
              </w:rPr>
              <w:t>manajerial</w:t>
            </w:r>
            <w:proofErr w:type="spellEnd"/>
            <w:r w:rsidRPr="00B74DA9">
              <w:rPr>
                <w:sz w:val="20"/>
                <w:szCs w:val="20"/>
                <w:lang w:val="pt-BR"/>
              </w:rPr>
              <w:t>.</w:t>
            </w:r>
          </w:p>
          <w:p w14:paraId="6DDE737E" w14:textId="77777777" w:rsidR="00D32EF2" w:rsidRPr="00B74DA9" w:rsidRDefault="00000000">
            <w:pPr>
              <w:jc w:val="both"/>
              <w:rPr>
                <w:sz w:val="20"/>
                <w:szCs w:val="20"/>
                <w:lang w:val="pt-PT"/>
              </w:rPr>
            </w:pPr>
            <w:r w:rsidRPr="00B74DA9">
              <w:rPr>
                <w:sz w:val="20"/>
                <w:szCs w:val="20"/>
                <w:lang w:val="pt-BR"/>
              </w:rPr>
              <w:t xml:space="preserve"> </w:t>
            </w:r>
            <w:proofErr w:type="spellStart"/>
            <w:r w:rsidRPr="00B74DA9">
              <w:rPr>
                <w:sz w:val="20"/>
                <w:szCs w:val="20"/>
                <w:lang w:val="pt-BR"/>
              </w:rPr>
              <w:t>Meningkatkan</w:t>
            </w:r>
            <w:proofErr w:type="spellEnd"/>
            <w:r w:rsidRPr="00B74DA9">
              <w:rPr>
                <w:sz w:val="20"/>
                <w:szCs w:val="20"/>
                <w:lang w:val="pt-BR"/>
              </w:rPr>
              <w:t xml:space="preserve"> k</w:t>
            </w:r>
            <w:r w:rsidRPr="00B74DA9">
              <w:rPr>
                <w:sz w:val="20"/>
                <w:szCs w:val="20"/>
                <w:lang w:val="zh-CN"/>
              </w:rPr>
              <w:t>oordinasi antara pengurus NU</w:t>
            </w:r>
          </w:p>
        </w:tc>
      </w:tr>
      <w:tr w:rsidR="00D32EF2" w:rsidRPr="00B74DA9" w14:paraId="6303F02B" w14:textId="77777777" w:rsidTr="00EB318A">
        <w:trPr>
          <w:jc w:val="center"/>
        </w:trPr>
        <w:tc>
          <w:tcPr>
            <w:tcW w:w="1080" w:type="dxa"/>
            <w:tcBorders>
              <w:top w:val="single" w:sz="4" w:space="0" w:color="000000"/>
              <w:bottom w:val="single" w:sz="4" w:space="0" w:color="000000"/>
            </w:tcBorders>
          </w:tcPr>
          <w:p w14:paraId="7CE48EC1" w14:textId="77777777" w:rsidR="00D32EF2" w:rsidRPr="00B74DA9" w:rsidRDefault="00D32EF2">
            <w:pPr>
              <w:jc w:val="both"/>
              <w:rPr>
                <w:sz w:val="20"/>
                <w:szCs w:val="20"/>
                <w:lang w:val="zh-CN"/>
              </w:rPr>
            </w:pPr>
          </w:p>
        </w:tc>
        <w:tc>
          <w:tcPr>
            <w:tcW w:w="4486" w:type="dxa"/>
            <w:tcBorders>
              <w:top w:val="single" w:sz="4" w:space="0" w:color="000000"/>
              <w:bottom w:val="single" w:sz="4" w:space="0" w:color="000000"/>
            </w:tcBorders>
          </w:tcPr>
          <w:p w14:paraId="67457580" w14:textId="77777777" w:rsidR="00D32EF2" w:rsidRPr="00B74DA9" w:rsidRDefault="00000000">
            <w:pPr>
              <w:jc w:val="both"/>
              <w:rPr>
                <w:sz w:val="20"/>
                <w:szCs w:val="20"/>
              </w:rPr>
            </w:pPr>
            <w:r w:rsidRPr="00B74DA9">
              <w:rPr>
                <w:sz w:val="20"/>
                <w:szCs w:val="20"/>
              </w:rPr>
              <w:t>Strategi S-T</w:t>
            </w:r>
          </w:p>
        </w:tc>
        <w:tc>
          <w:tcPr>
            <w:tcW w:w="2930" w:type="dxa"/>
            <w:tcBorders>
              <w:top w:val="single" w:sz="4" w:space="0" w:color="000000"/>
              <w:bottom w:val="single" w:sz="4" w:space="0" w:color="000000"/>
            </w:tcBorders>
          </w:tcPr>
          <w:p w14:paraId="6EB9A536" w14:textId="77777777" w:rsidR="00D32EF2" w:rsidRPr="00B74DA9" w:rsidRDefault="00000000">
            <w:pPr>
              <w:jc w:val="both"/>
              <w:rPr>
                <w:sz w:val="20"/>
                <w:szCs w:val="20"/>
              </w:rPr>
            </w:pPr>
            <w:r w:rsidRPr="00B74DA9">
              <w:rPr>
                <w:sz w:val="20"/>
                <w:szCs w:val="20"/>
              </w:rPr>
              <w:t>Strategi W-T</w:t>
            </w:r>
          </w:p>
        </w:tc>
      </w:tr>
      <w:tr w:rsidR="00D32EF2" w:rsidRPr="00B74DA9" w14:paraId="0AC68C63" w14:textId="77777777" w:rsidTr="00EB318A">
        <w:trPr>
          <w:trHeight w:val="3314"/>
          <w:jc w:val="center"/>
        </w:trPr>
        <w:tc>
          <w:tcPr>
            <w:tcW w:w="1080" w:type="dxa"/>
            <w:tcBorders>
              <w:top w:val="single" w:sz="4" w:space="0" w:color="000000"/>
              <w:bottom w:val="single" w:sz="4" w:space="0" w:color="000000"/>
            </w:tcBorders>
          </w:tcPr>
          <w:p w14:paraId="29217CA9" w14:textId="77777777" w:rsidR="00D32EF2" w:rsidRPr="00B74DA9" w:rsidRDefault="00000000">
            <w:pPr>
              <w:jc w:val="both"/>
              <w:rPr>
                <w:sz w:val="20"/>
                <w:szCs w:val="20"/>
              </w:rPr>
            </w:pPr>
            <w:proofErr w:type="spellStart"/>
            <w:r w:rsidRPr="00B74DA9">
              <w:rPr>
                <w:sz w:val="20"/>
                <w:szCs w:val="20"/>
              </w:rPr>
              <w:t>Ancaman</w:t>
            </w:r>
            <w:proofErr w:type="spellEnd"/>
          </w:p>
          <w:p w14:paraId="04B82D79" w14:textId="77777777" w:rsidR="00D32EF2" w:rsidRPr="00B74DA9" w:rsidRDefault="00000000">
            <w:pPr>
              <w:jc w:val="both"/>
              <w:rPr>
                <w:sz w:val="20"/>
                <w:szCs w:val="20"/>
              </w:rPr>
            </w:pPr>
            <w:r w:rsidRPr="00B74DA9">
              <w:rPr>
                <w:sz w:val="20"/>
                <w:szCs w:val="20"/>
              </w:rPr>
              <w:t>T</w:t>
            </w:r>
            <w:proofErr w:type="gramStart"/>
            <w:r w:rsidRPr="00B74DA9">
              <w:rPr>
                <w:sz w:val="20"/>
                <w:szCs w:val="20"/>
              </w:rPr>
              <w:t>1,T</w:t>
            </w:r>
            <w:proofErr w:type="gramEnd"/>
            <w:r w:rsidRPr="00B74DA9">
              <w:rPr>
                <w:sz w:val="20"/>
                <w:szCs w:val="20"/>
              </w:rPr>
              <w:t>2,T5,</w:t>
            </w:r>
          </w:p>
          <w:p w14:paraId="28B538C6" w14:textId="77777777" w:rsidR="00D32EF2" w:rsidRPr="00B74DA9" w:rsidRDefault="00000000">
            <w:pPr>
              <w:jc w:val="both"/>
              <w:rPr>
                <w:sz w:val="20"/>
                <w:szCs w:val="20"/>
              </w:rPr>
            </w:pPr>
            <w:r w:rsidRPr="00B74DA9">
              <w:rPr>
                <w:sz w:val="20"/>
                <w:szCs w:val="20"/>
              </w:rPr>
              <w:t>T</w:t>
            </w:r>
            <w:proofErr w:type="gramStart"/>
            <w:r w:rsidRPr="00B74DA9">
              <w:rPr>
                <w:sz w:val="20"/>
                <w:szCs w:val="20"/>
              </w:rPr>
              <w:t>6,T</w:t>
            </w:r>
            <w:proofErr w:type="gramEnd"/>
            <w:r w:rsidRPr="00B74DA9">
              <w:rPr>
                <w:sz w:val="20"/>
                <w:szCs w:val="20"/>
              </w:rPr>
              <w:t>7</w:t>
            </w:r>
          </w:p>
        </w:tc>
        <w:tc>
          <w:tcPr>
            <w:tcW w:w="4486" w:type="dxa"/>
            <w:tcBorders>
              <w:top w:val="single" w:sz="4" w:space="0" w:color="000000"/>
              <w:bottom w:val="single" w:sz="4" w:space="0" w:color="000000"/>
            </w:tcBorders>
          </w:tcPr>
          <w:p w14:paraId="4B4FD826" w14:textId="77777777" w:rsidR="00D32EF2" w:rsidRPr="00B74DA9" w:rsidRDefault="00000000">
            <w:pPr>
              <w:jc w:val="both"/>
              <w:rPr>
                <w:sz w:val="20"/>
                <w:szCs w:val="20"/>
                <w:lang w:val="fi-FI"/>
              </w:rPr>
            </w:pPr>
            <w:r w:rsidRPr="00B74DA9">
              <w:rPr>
                <w:sz w:val="20"/>
                <w:szCs w:val="20"/>
                <w:lang w:val="zh-CN"/>
              </w:rPr>
              <w:t>Men</w:t>
            </w:r>
            <w:proofErr w:type="spellStart"/>
            <w:r w:rsidRPr="00B74DA9">
              <w:rPr>
                <w:sz w:val="20"/>
                <w:szCs w:val="20"/>
                <w:lang w:val="fi-FI"/>
              </w:rPr>
              <w:t>ingkatkan</w:t>
            </w:r>
            <w:proofErr w:type="spellEnd"/>
            <w:r w:rsidRPr="00B74DA9">
              <w:rPr>
                <w:sz w:val="20"/>
                <w:szCs w:val="20"/>
                <w:lang w:val="fi-FI"/>
              </w:rPr>
              <w:t xml:space="preserve"> </w:t>
            </w:r>
            <w:proofErr w:type="spellStart"/>
            <w:r w:rsidRPr="00B74DA9">
              <w:rPr>
                <w:sz w:val="20"/>
                <w:szCs w:val="20"/>
                <w:lang w:val="fi-FI"/>
              </w:rPr>
              <w:t>peran</w:t>
            </w:r>
            <w:proofErr w:type="spellEnd"/>
            <w:r w:rsidRPr="00B74DA9">
              <w:rPr>
                <w:sz w:val="20"/>
                <w:szCs w:val="20"/>
                <w:lang w:val="fi-FI"/>
              </w:rPr>
              <w:t xml:space="preserve"> </w:t>
            </w:r>
            <w:r w:rsidRPr="00B74DA9">
              <w:rPr>
                <w:sz w:val="20"/>
                <w:szCs w:val="20"/>
                <w:lang w:val="zh-CN"/>
              </w:rPr>
              <w:t>pondok pesantren untuk ikut aktif dalam pengembangan inovasi pertanian  sebagai upaya me</w:t>
            </w:r>
            <w:proofErr w:type="spellStart"/>
            <w:r w:rsidRPr="00B74DA9">
              <w:rPr>
                <w:sz w:val="20"/>
                <w:szCs w:val="20"/>
                <w:lang w:val="fi-FI"/>
              </w:rPr>
              <w:t>narik</w:t>
            </w:r>
            <w:proofErr w:type="spellEnd"/>
            <w:r w:rsidRPr="00B74DA9">
              <w:rPr>
                <w:sz w:val="20"/>
                <w:szCs w:val="20"/>
                <w:lang w:val="fi-FI"/>
              </w:rPr>
              <w:t xml:space="preserve"> </w:t>
            </w:r>
            <w:r w:rsidRPr="00B74DA9">
              <w:rPr>
                <w:sz w:val="20"/>
                <w:szCs w:val="20"/>
                <w:lang w:val="zh-CN"/>
              </w:rPr>
              <w:t>minat generasi muda pada sektor pertania</w:t>
            </w:r>
            <w:r w:rsidRPr="00B74DA9">
              <w:rPr>
                <w:sz w:val="20"/>
                <w:szCs w:val="20"/>
                <w:lang w:val="fi-FI"/>
              </w:rPr>
              <w:t>n</w:t>
            </w:r>
            <w:r w:rsidRPr="00B74DA9">
              <w:rPr>
                <w:sz w:val="20"/>
                <w:szCs w:val="20"/>
                <w:lang w:val="zh-CN"/>
              </w:rPr>
              <w:t xml:space="preserve"> </w:t>
            </w:r>
          </w:p>
          <w:p w14:paraId="512409F0" w14:textId="77777777" w:rsidR="00D32EF2" w:rsidRPr="00B74DA9" w:rsidRDefault="00D32EF2">
            <w:pPr>
              <w:jc w:val="both"/>
              <w:rPr>
                <w:sz w:val="20"/>
                <w:szCs w:val="20"/>
                <w:lang w:val="fi-FI"/>
              </w:rPr>
            </w:pPr>
          </w:p>
          <w:p w14:paraId="6E9E17BF" w14:textId="77777777" w:rsidR="00D32EF2" w:rsidRPr="00B74DA9" w:rsidRDefault="00000000">
            <w:pPr>
              <w:jc w:val="both"/>
              <w:rPr>
                <w:sz w:val="20"/>
                <w:szCs w:val="20"/>
                <w:lang w:val="zh-CN"/>
              </w:rPr>
            </w:pPr>
            <w:proofErr w:type="spellStart"/>
            <w:r w:rsidRPr="00B74DA9">
              <w:rPr>
                <w:sz w:val="20"/>
                <w:szCs w:val="20"/>
              </w:rPr>
              <w:t>Mengembangkan</w:t>
            </w:r>
            <w:proofErr w:type="spellEnd"/>
            <w:r w:rsidRPr="00B74DA9">
              <w:rPr>
                <w:sz w:val="20"/>
                <w:szCs w:val="20"/>
              </w:rPr>
              <w:t xml:space="preserve"> program </w:t>
            </w:r>
            <w:proofErr w:type="spellStart"/>
            <w:r w:rsidRPr="00B74DA9">
              <w:rPr>
                <w:sz w:val="20"/>
                <w:szCs w:val="20"/>
              </w:rPr>
              <w:t>pelatihan</w:t>
            </w:r>
            <w:proofErr w:type="spellEnd"/>
            <w:r w:rsidRPr="00B74DA9">
              <w:rPr>
                <w:sz w:val="20"/>
                <w:szCs w:val="20"/>
              </w:rPr>
              <w:t xml:space="preserve"> </w:t>
            </w:r>
            <w:proofErr w:type="spellStart"/>
            <w:r w:rsidRPr="00B74DA9">
              <w:rPr>
                <w:sz w:val="20"/>
                <w:szCs w:val="20"/>
              </w:rPr>
              <w:t>pertanian</w:t>
            </w:r>
            <w:proofErr w:type="spellEnd"/>
            <w:r w:rsidRPr="00B74DA9">
              <w:rPr>
                <w:sz w:val="20"/>
                <w:szCs w:val="20"/>
              </w:rPr>
              <w:t xml:space="preserve"> </w:t>
            </w:r>
            <w:proofErr w:type="spellStart"/>
            <w:r w:rsidRPr="00B74DA9">
              <w:rPr>
                <w:sz w:val="20"/>
                <w:szCs w:val="20"/>
              </w:rPr>
              <w:t>ramah</w:t>
            </w:r>
            <w:proofErr w:type="spellEnd"/>
            <w:r w:rsidRPr="00B74DA9">
              <w:rPr>
                <w:sz w:val="20"/>
                <w:szCs w:val="20"/>
              </w:rPr>
              <w:t xml:space="preserve"> </w:t>
            </w:r>
            <w:proofErr w:type="spellStart"/>
            <w:r w:rsidRPr="00B74DA9">
              <w:rPr>
                <w:sz w:val="20"/>
                <w:szCs w:val="20"/>
              </w:rPr>
              <w:t>lingkungan</w:t>
            </w:r>
            <w:proofErr w:type="spellEnd"/>
            <w:r w:rsidRPr="00B74DA9">
              <w:rPr>
                <w:sz w:val="20"/>
                <w:szCs w:val="20"/>
              </w:rPr>
              <w:t xml:space="preserve"> </w:t>
            </w:r>
            <w:proofErr w:type="spellStart"/>
            <w:r w:rsidRPr="00B74DA9">
              <w:rPr>
                <w:sz w:val="20"/>
                <w:szCs w:val="20"/>
              </w:rPr>
              <w:t>dengan</w:t>
            </w:r>
            <w:proofErr w:type="spellEnd"/>
            <w:r w:rsidRPr="00B74DA9">
              <w:rPr>
                <w:sz w:val="20"/>
                <w:szCs w:val="20"/>
              </w:rPr>
              <w:t xml:space="preserve"> </w:t>
            </w:r>
            <w:proofErr w:type="spellStart"/>
            <w:r w:rsidRPr="00B74DA9">
              <w:rPr>
                <w:sz w:val="20"/>
                <w:szCs w:val="20"/>
              </w:rPr>
              <w:t>bekerjasma</w:t>
            </w:r>
            <w:proofErr w:type="spellEnd"/>
            <w:r w:rsidRPr="00B74DA9">
              <w:rPr>
                <w:sz w:val="20"/>
                <w:szCs w:val="20"/>
              </w:rPr>
              <w:t xml:space="preserve"> </w:t>
            </w:r>
            <w:proofErr w:type="spellStart"/>
            <w:proofErr w:type="gramStart"/>
            <w:r w:rsidRPr="00B74DA9">
              <w:rPr>
                <w:sz w:val="20"/>
                <w:szCs w:val="20"/>
              </w:rPr>
              <w:t>dengan</w:t>
            </w:r>
            <w:proofErr w:type="spellEnd"/>
            <w:r w:rsidRPr="00B74DA9">
              <w:rPr>
                <w:sz w:val="20"/>
                <w:szCs w:val="20"/>
              </w:rPr>
              <w:t xml:space="preserve">  </w:t>
            </w:r>
            <w:proofErr w:type="spellStart"/>
            <w:r w:rsidRPr="00B74DA9">
              <w:rPr>
                <w:sz w:val="20"/>
                <w:szCs w:val="20"/>
              </w:rPr>
              <w:t>kader</w:t>
            </w:r>
            <w:proofErr w:type="spellEnd"/>
            <w:proofErr w:type="gramEnd"/>
            <w:r w:rsidRPr="00B74DA9">
              <w:rPr>
                <w:sz w:val="20"/>
                <w:szCs w:val="20"/>
              </w:rPr>
              <w:t xml:space="preserve"> </w:t>
            </w:r>
            <w:proofErr w:type="spellStart"/>
            <w:r w:rsidRPr="00B74DA9">
              <w:rPr>
                <w:sz w:val="20"/>
                <w:szCs w:val="20"/>
              </w:rPr>
              <w:t>penggerak</w:t>
            </w:r>
            <w:proofErr w:type="spellEnd"/>
            <w:r w:rsidRPr="00B74DA9">
              <w:rPr>
                <w:sz w:val="20"/>
                <w:szCs w:val="20"/>
              </w:rPr>
              <w:t xml:space="preserve"> </w:t>
            </w:r>
            <w:proofErr w:type="spellStart"/>
            <w:r w:rsidRPr="00B74DA9">
              <w:rPr>
                <w:sz w:val="20"/>
                <w:szCs w:val="20"/>
              </w:rPr>
              <w:t>pertanian</w:t>
            </w:r>
            <w:proofErr w:type="spellEnd"/>
            <w:r w:rsidRPr="00B74DA9">
              <w:rPr>
                <w:sz w:val="20"/>
                <w:szCs w:val="20"/>
              </w:rPr>
              <w:t xml:space="preserve"> NU dan </w:t>
            </w:r>
            <w:r w:rsidRPr="00B74DA9">
              <w:rPr>
                <w:i/>
                <w:iCs/>
                <w:sz w:val="20"/>
                <w:szCs w:val="20"/>
              </w:rPr>
              <w:t xml:space="preserve">stakeholder </w:t>
            </w:r>
            <w:proofErr w:type="spellStart"/>
            <w:r w:rsidRPr="00B74DA9">
              <w:rPr>
                <w:i/>
                <w:iCs/>
                <w:sz w:val="20"/>
                <w:szCs w:val="20"/>
              </w:rPr>
              <w:t>ekternal</w:t>
            </w:r>
            <w:proofErr w:type="spellEnd"/>
            <w:r w:rsidRPr="00B74DA9">
              <w:rPr>
                <w:i/>
                <w:iCs/>
                <w:sz w:val="20"/>
                <w:szCs w:val="20"/>
              </w:rPr>
              <w:t xml:space="preserve"> </w:t>
            </w:r>
          </w:p>
          <w:p w14:paraId="4201F93E" w14:textId="77777777" w:rsidR="00D32EF2" w:rsidRPr="00B74DA9" w:rsidRDefault="00D32EF2">
            <w:pPr>
              <w:jc w:val="both"/>
              <w:rPr>
                <w:sz w:val="20"/>
                <w:szCs w:val="20"/>
                <w:lang w:val="zh-CN"/>
              </w:rPr>
            </w:pPr>
          </w:p>
          <w:p w14:paraId="60C386EE" w14:textId="77777777" w:rsidR="00D32EF2" w:rsidRPr="00B74DA9" w:rsidRDefault="00000000">
            <w:pPr>
              <w:jc w:val="both"/>
              <w:rPr>
                <w:sz w:val="20"/>
                <w:szCs w:val="20"/>
                <w:lang w:val="zh-CN"/>
              </w:rPr>
            </w:pPr>
            <w:proofErr w:type="spellStart"/>
            <w:r w:rsidRPr="00B74DA9">
              <w:rPr>
                <w:sz w:val="20"/>
                <w:szCs w:val="20"/>
              </w:rPr>
              <w:t>Mengadakan</w:t>
            </w:r>
            <w:proofErr w:type="spellEnd"/>
            <w:r w:rsidRPr="00B74DA9">
              <w:rPr>
                <w:sz w:val="20"/>
                <w:szCs w:val="20"/>
              </w:rPr>
              <w:t xml:space="preserve"> </w:t>
            </w:r>
            <w:proofErr w:type="spellStart"/>
            <w:r w:rsidRPr="00B74DA9">
              <w:rPr>
                <w:sz w:val="20"/>
                <w:szCs w:val="20"/>
              </w:rPr>
              <w:t>pelathan</w:t>
            </w:r>
            <w:proofErr w:type="spellEnd"/>
            <w:r w:rsidRPr="00B74DA9">
              <w:rPr>
                <w:sz w:val="20"/>
                <w:szCs w:val="20"/>
              </w:rPr>
              <w:t xml:space="preserve"> </w:t>
            </w:r>
            <w:proofErr w:type="spellStart"/>
            <w:r w:rsidRPr="00B74DA9">
              <w:rPr>
                <w:sz w:val="20"/>
                <w:szCs w:val="20"/>
              </w:rPr>
              <w:t>teknis</w:t>
            </w:r>
            <w:proofErr w:type="spellEnd"/>
            <w:r w:rsidRPr="00B74DA9">
              <w:rPr>
                <w:sz w:val="20"/>
                <w:szCs w:val="20"/>
              </w:rPr>
              <w:t xml:space="preserve"> </w:t>
            </w:r>
            <w:proofErr w:type="spellStart"/>
            <w:r w:rsidRPr="00B74DA9">
              <w:rPr>
                <w:sz w:val="20"/>
                <w:szCs w:val="20"/>
              </w:rPr>
              <w:t>pengendalian</w:t>
            </w:r>
            <w:proofErr w:type="spellEnd"/>
            <w:r w:rsidRPr="00B74DA9">
              <w:rPr>
                <w:sz w:val="20"/>
                <w:szCs w:val="20"/>
              </w:rPr>
              <w:t xml:space="preserve"> OPT </w:t>
            </w:r>
            <w:proofErr w:type="spellStart"/>
            <w:r w:rsidRPr="00B74DA9">
              <w:rPr>
                <w:sz w:val="20"/>
                <w:szCs w:val="20"/>
              </w:rPr>
              <w:t>khusunya</w:t>
            </w:r>
            <w:proofErr w:type="spellEnd"/>
            <w:r w:rsidRPr="00B74DA9">
              <w:rPr>
                <w:sz w:val="20"/>
                <w:szCs w:val="20"/>
              </w:rPr>
              <w:t xml:space="preserve"> </w:t>
            </w:r>
            <w:proofErr w:type="spellStart"/>
            <w:r w:rsidRPr="00B74DA9">
              <w:rPr>
                <w:sz w:val="20"/>
                <w:szCs w:val="20"/>
              </w:rPr>
              <w:t>hama</w:t>
            </w:r>
            <w:proofErr w:type="spellEnd"/>
            <w:r w:rsidRPr="00B74DA9">
              <w:rPr>
                <w:sz w:val="20"/>
                <w:szCs w:val="20"/>
              </w:rPr>
              <w:t xml:space="preserve"> </w:t>
            </w:r>
            <w:proofErr w:type="spellStart"/>
            <w:r w:rsidRPr="00B74DA9">
              <w:rPr>
                <w:sz w:val="20"/>
                <w:szCs w:val="20"/>
              </w:rPr>
              <w:t>tikus</w:t>
            </w:r>
            <w:proofErr w:type="spellEnd"/>
            <w:r w:rsidRPr="00B74DA9">
              <w:rPr>
                <w:sz w:val="20"/>
                <w:szCs w:val="20"/>
              </w:rPr>
              <w:t xml:space="preserve"> </w:t>
            </w:r>
            <w:proofErr w:type="spellStart"/>
            <w:r w:rsidRPr="00B74DA9">
              <w:rPr>
                <w:sz w:val="20"/>
                <w:szCs w:val="20"/>
              </w:rPr>
              <w:t>bekerjasma</w:t>
            </w:r>
            <w:proofErr w:type="spellEnd"/>
            <w:r w:rsidRPr="00B74DA9">
              <w:rPr>
                <w:sz w:val="20"/>
                <w:szCs w:val="20"/>
              </w:rPr>
              <w:t xml:space="preserve"> </w:t>
            </w:r>
            <w:proofErr w:type="spellStart"/>
            <w:r w:rsidRPr="00B74DA9">
              <w:rPr>
                <w:sz w:val="20"/>
                <w:szCs w:val="20"/>
              </w:rPr>
              <w:t>dengan</w:t>
            </w:r>
            <w:proofErr w:type="spellEnd"/>
            <w:r w:rsidRPr="00B74DA9">
              <w:rPr>
                <w:sz w:val="20"/>
                <w:szCs w:val="20"/>
              </w:rPr>
              <w:t xml:space="preserve"> </w:t>
            </w:r>
            <w:r w:rsidRPr="00B74DA9">
              <w:rPr>
                <w:i/>
                <w:iCs/>
                <w:sz w:val="20"/>
                <w:szCs w:val="20"/>
              </w:rPr>
              <w:t xml:space="preserve">stakeholder </w:t>
            </w:r>
            <w:proofErr w:type="spellStart"/>
            <w:r w:rsidRPr="00B74DA9">
              <w:rPr>
                <w:i/>
                <w:iCs/>
                <w:sz w:val="20"/>
                <w:szCs w:val="20"/>
              </w:rPr>
              <w:t>ekternal</w:t>
            </w:r>
            <w:proofErr w:type="spellEnd"/>
            <w:r w:rsidRPr="00B74DA9">
              <w:rPr>
                <w:i/>
                <w:iCs/>
                <w:sz w:val="20"/>
                <w:szCs w:val="20"/>
              </w:rPr>
              <w:t xml:space="preserve"> </w:t>
            </w:r>
          </w:p>
          <w:p w14:paraId="481C3645" w14:textId="77777777" w:rsidR="00D32EF2" w:rsidRPr="00B74DA9" w:rsidRDefault="00D32EF2">
            <w:pPr>
              <w:jc w:val="both"/>
              <w:rPr>
                <w:sz w:val="20"/>
                <w:szCs w:val="20"/>
                <w:lang w:val="zh-CN"/>
              </w:rPr>
            </w:pPr>
          </w:p>
        </w:tc>
        <w:tc>
          <w:tcPr>
            <w:tcW w:w="2930" w:type="dxa"/>
            <w:tcBorders>
              <w:top w:val="single" w:sz="4" w:space="0" w:color="000000"/>
              <w:bottom w:val="single" w:sz="4" w:space="0" w:color="000000"/>
            </w:tcBorders>
          </w:tcPr>
          <w:p w14:paraId="7D5ADEC9" w14:textId="77777777" w:rsidR="00D32EF2" w:rsidRPr="00B74DA9" w:rsidRDefault="00000000">
            <w:pPr>
              <w:jc w:val="both"/>
              <w:rPr>
                <w:sz w:val="20"/>
                <w:szCs w:val="20"/>
              </w:rPr>
            </w:pPr>
            <w:r w:rsidRPr="00B74DA9">
              <w:rPr>
                <w:sz w:val="20"/>
                <w:szCs w:val="20"/>
              </w:rPr>
              <w:t xml:space="preserve">Menyusun program </w:t>
            </w:r>
            <w:proofErr w:type="spellStart"/>
            <w:r w:rsidRPr="00B74DA9">
              <w:rPr>
                <w:sz w:val="20"/>
                <w:szCs w:val="20"/>
              </w:rPr>
              <w:t>prioritas</w:t>
            </w:r>
            <w:proofErr w:type="spellEnd"/>
            <w:r w:rsidRPr="00B74DA9">
              <w:rPr>
                <w:sz w:val="20"/>
                <w:szCs w:val="20"/>
              </w:rPr>
              <w:t xml:space="preserve"> </w:t>
            </w:r>
            <w:proofErr w:type="spellStart"/>
            <w:r w:rsidRPr="00B74DA9">
              <w:rPr>
                <w:sz w:val="20"/>
                <w:szCs w:val="20"/>
              </w:rPr>
              <w:t>bagi</w:t>
            </w:r>
            <w:proofErr w:type="spellEnd"/>
            <w:r w:rsidRPr="00B74DA9">
              <w:rPr>
                <w:sz w:val="20"/>
                <w:szCs w:val="20"/>
              </w:rPr>
              <w:t xml:space="preserve"> </w:t>
            </w:r>
            <w:proofErr w:type="spellStart"/>
            <w:r w:rsidRPr="00B74DA9">
              <w:rPr>
                <w:sz w:val="20"/>
                <w:szCs w:val="20"/>
              </w:rPr>
              <w:t>petani</w:t>
            </w:r>
            <w:proofErr w:type="spellEnd"/>
            <w:r w:rsidRPr="00B74DA9">
              <w:rPr>
                <w:sz w:val="20"/>
                <w:szCs w:val="20"/>
              </w:rPr>
              <w:t xml:space="preserve"> agar </w:t>
            </w:r>
            <w:proofErr w:type="spellStart"/>
            <w:r w:rsidRPr="00B74DA9">
              <w:rPr>
                <w:sz w:val="20"/>
                <w:szCs w:val="20"/>
              </w:rPr>
              <w:t>dalam</w:t>
            </w:r>
            <w:proofErr w:type="spellEnd"/>
            <w:r w:rsidRPr="00B74DA9">
              <w:rPr>
                <w:sz w:val="20"/>
                <w:szCs w:val="20"/>
              </w:rPr>
              <w:t xml:space="preserve"> </w:t>
            </w:r>
            <w:proofErr w:type="spellStart"/>
            <w:r w:rsidRPr="00B74DA9">
              <w:rPr>
                <w:sz w:val="20"/>
                <w:szCs w:val="20"/>
              </w:rPr>
              <w:t>waktu</w:t>
            </w:r>
            <w:proofErr w:type="spellEnd"/>
            <w:r w:rsidRPr="00B74DA9">
              <w:rPr>
                <w:sz w:val="20"/>
                <w:szCs w:val="20"/>
              </w:rPr>
              <w:t xml:space="preserve"> </w:t>
            </w:r>
            <w:proofErr w:type="spellStart"/>
            <w:r w:rsidRPr="00B74DA9">
              <w:rPr>
                <w:sz w:val="20"/>
                <w:szCs w:val="20"/>
              </w:rPr>
              <w:t>singkat</w:t>
            </w:r>
            <w:proofErr w:type="spellEnd"/>
            <w:r w:rsidRPr="00B74DA9">
              <w:rPr>
                <w:sz w:val="20"/>
                <w:szCs w:val="20"/>
              </w:rPr>
              <w:t xml:space="preserve"> </w:t>
            </w:r>
            <w:proofErr w:type="spellStart"/>
            <w:r w:rsidRPr="00B74DA9">
              <w:rPr>
                <w:sz w:val="20"/>
                <w:szCs w:val="20"/>
              </w:rPr>
              <w:t>memberikan</w:t>
            </w:r>
            <w:proofErr w:type="spellEnd"/>
            <w:r w:rsidRPr="00B74DA9">
              <w:rPr>
                <w:sz w:val="20"/>
                <w:szCs w:val="20"/>
              </w:rPr>
              <w:t xml:space="preserve"> </w:t>
            </w:r>
            <w:proofErr w:type="spellStart"/>
            <w:r w:rsidRPr="00B74DA9">
              <w:rPr>
                <w:sz w:val="20"/>
                <w:szCs w:val="20"/>
              </w:rPr>
              <w:t>dampak</w:t>
            </w:r>
            <w:proofErr w:type="spellEnd"/>
            <w:r w:rsidRPr="00B74DA9">
              <w:rPr>
                <w:sz w:val="20"/>
                <w:szCs w:val="20"/>
              </w:rPr>
              <w:t xml:space="preserve"> </w:t>
            </w:r>
            <w:proofErr w:type="spellStart"/>
            <w:r w:rsidRPr="00B74DA9">
              <w:rPr>
                <w:sz w:val="20"/>
                <w:szCs w:val="20"/>
              </w:rPr>
              <w:t>nyata</w:t>
            </w:r>
            <w:proofErr w:type="spellEnd"/>
            <w:r w:rsidRPr="00B74DA9">
              <w:rPr>
                <w:sz w:val="20"/>
                <w:szCs w:val="20"/>
              </w:rPr>
              <w:t xml:space="preserve"> </w:t>
            </w:r>
            <w:proofErr w:type="spellStart"/>
            <w:r w:rsidRPr="00B74DA9">
              <w:rPr>
                <w:sz w:val="20"/>
                <w:szCs w:val="20"/>
              </w:rPr>
              <w:t>keberadaan</w:t>
            </w:r>
            <w:proofErr w:type="spellEnd"/>
            <w:r w:rsidRPr="00B74DA9">
              <w:rPr>
                <w:sz w:val="20"/>
                <w:szCs w:val="20"/>
              </w:rPr>
              <w:t xml:space="preserve"> NU </w:t>
            </w:r>
            <w:proofErr w:type="spellStart"/>
            <w:r w:rsidRPr="00B74DA9">
              <w:rPr>
                <w:sz w:val="20"/>
                <w:szCs w:val="20"/>
              </w:rPr>
              <w:t>seperti</w:t>
            </w:r>
            <w:proofErr w:type="spellEnd"/>
            <w:r w:rsidRPr="00B74DA9">
              <w:rPr>
                <w:sz w:val="20"/>
                <w:szCs w:val="20"/>
              </w:rPr>
              <w:t xml:space="preserve"> </w:t>
            </w:r>
            <w:proofErr w:type="spellStart"/>
            <w:r w:rsidRPr="00B74DA9">
              <w:rPr>
                <w:sz w:val="20"/>
                <w:szCs w:val="20"/>
              </w:rPr>
              <w:t>menmbangun</w:t>
            </w:r>
            <w:proofErr w:type="spellEnd"/>
            <w:r w:rsidRPr="00B74DA9">
              <w:rPr>
                <w:sz w:val="20"/>
                <w:szCs w:val="20"/>
              </w:rPr>
              <w:t xml:space="preserve"> </w:t>
            </w:r>
            <w:proofErr w:type="spellStart"/>
            <w:r w:rsidRPr="00B74DA9">
              <w:rPr>
                <w:sz w:val="20"/>
                <w:szCs w:val="20"/>
              </w:rPr>
              <w:t>gudang</w:t>
            </w:r>
            <w:proofErr w:type="spellEnd"/>
            <w:r w:rsidRPr="00B74DA9">
              <w:rPr>
                <w:sz w:val="20"/>
                <w:szCs w:val="20"/>
              </w:rPr>
              <w:t xml:space="preserve"> </w:t>
            </w:r>
            <w:proofErr w:type="spellStart"/>
            <w:r w:rsidRPr="00B74DA9">
              <w:rPr>
                <w:sz w:val="20"/>
                <w:szCs w:val="20"/>
              </w:rPr>
              <w:t>penyimpanan</w:t>
            </w:r>
            <w:proofErr w:type="spellEnd"/>
            <w:r w:rsidRPr="00B74DA9">
              <w:rPr>
                <w:sz w:val="20"/>
                <w:szCs w:val="20"/>
              </w:rPr>
              <w:t xml:space="preserve"> </w:t>
            </w:r>
            <w:proofErr w:type="spellStart"/>
            <w:r w:rsidRPr="00B74DA9">
              <w:rPr>
                <w:sz w:val="20"/>
                <w:szCs w:val="20"/>
              </w:rPr>
              <w:t>hasil</w:t>
            </w:r>
            <w:proofErr w:type="spellEnd"/>
            <w:r w:rsidRPr="00B74DA9">
              <w:rPr>
                <w:sz w:val="20"/>
                <w:szCs w:val="20"/>
              </w:rPr>
              <w:t xml:space="preserve"> </w:t>
            </w:r>
            <w:proofErr w:type="spellStart"/>
            <w:r w:rsidRPr="00B74DA9">
              <w:rPr>
                <w:sz w:val="20"/>
                <w:szCs w:val="20"/>
              </w:rPr>
              <w:t>bagi</w:t>
            </w:r>
            <w:proofErr w:type="spellEnd"/>
            <w:r w:rsidRPr="00B74DA9">
              <w:rPr>
                <w:sz w:val="20"/>
                <w:szCs w:val="20"/>
              </w:rPr>
              <w:t xml:space="preserve"> </w:t>
            </w:r>
            <w:proofErr w:type="spellStart"/>
            <w:r w:rsidRPr="00B74DA9">
              <w:rPr>
                <w:sz w:val="20"/>
                <w:szCs w:val="20"/>
              </w:rPr>
              <w:t>petani</w:t>
            </w:r>
            <w:proofErr w:type="spellEnd"/>
          </w:p>
          <w:p w14:paraId="2221D08A" w14:textId="77777777" w:rsidR="00D32EF2" w:rsidRPr="00B74DA9" w:rsidRDefault="00D32EF2">
            <w:pPr>
              <w:jc w:val="both"/>
              <w:rPr>
                <w:sz w:val="20"/>
                <w:szCs w:val="20"/>
              </w:rPr>
            </w:pPr>
          </w:p>
          <w:p w14:paraId="0649FA01" w14:textId="77777777" w:rsidR="00D32EF2" w:rsidRPr="00B74DA9" w:rsidRDefault="00000000">
            <w:pPr>
              <w:jc w:val="both"/>
              <w:rPr>
                <w:sz w:val="20"/>
                <w:szCs w:val="20"/>
              </w:rPr>
            </w:pPr>
            <w:proofErr w:type="spellStart"/>
            <w:r w:rsidRPr="00B74DA9">
              <w:rPr>
                <w:sz w:val="20"/>
                <w:szCs w:val="20"/>
              </w:rPr>
              <w:t>Membangun</w:t>
            </w:r>
            <w:proofErr w:type="spellEnd"/>
            <w:r w:rsidRPr="00B74DA9">
              <w:rPr>
                <w:sz w:val="20"/>
                <w:szCs w:val="20"/>
              </w:rPr>
              <w:t xml:space="preserve"> </w:t>
            </w:r>
            <w:proofErr w:type="spellStart"/>
            <w:r w:rsidRPr="00B74DA9">
              <w:rPr>
                <w:sz w:val="20"/>
                <w:szCs w:val="20"/>
              </w:rPr>
              <w:t>sistem</w:t>
            </w:r>
            <w:proofErr w:type="spellEnd"/>
            <w:r w:rsidRPr="00B74DA9">
              <w:rPr>
                <w:sz w:val="20"/>
                <w:szCs w:val="20"/>
              </w:rPr>
              <w:t xml:space="preserve"> monitoring dan </w:t>
            </w:r>
            <w:proofErr w:type="spellStart"/>
            <w:r w:rsidRPr="00B74DA9">
              <w:rPr>
                <w:sz w:val="20"/>
                <w:szCs w:val="20"/>
              </w:rPr>
              <w:t>evaluasi</w:t>
            </w:r>
            <w:proofErr w:type="spellEnd"/>
            <w:r w:rsidRPr="00B74DA9">
              <w:rPr>
                <w:sz w:val="20"/>
                <w:szCs w:val="20"/>
              </w:rPr>
              <w:t xml:space="preserve"> program </w:t>
            </w:r>
            <w:proofErr w:type="spellStart"/>
            <w:r w:rsidRPr="00B74DA9">
              <w:rPr>
                <w:sz w:val="20"/>
                <w:szCs w:val="20"/>
              </w:rPr>
              <w:t>pemberdayaan</w:t>
            </w:r>
            <w:proofErr w:type="spellEnd"/>
          </w:p>
          <w:p w14:paraId="5F08B0DC" w14:textId="77777777" w:rsidR="00D32EF2" w:rsidRPr="00B74DA9" w:rsidRDefault="00D32EF2">
            <w:pPr>
              <w:jc w:val="both"/>
              <w:rPr>
                <w:sz w:val="20"/>
                <w:szCs w:val="20"/>
              </w:rPr>
            </w:pPr>
          </w:p>
          <w:p w14:paraId="1F57EA5C" w14:textId="392BD935" w:rsidR="00D32EF2" w:rsidRPr="00B74DA9" w:rsidRDefault="00000000">
            <w:pPr>
              <w:jc w:val="both"/>
              <w:rPr>
                <w:sz w:val="20"/>
                <w:szCs w:val="20"/>
                <w:lang w:val="fi-FI"/>
              </w:rPr>
            </w:pPr>
            <w:proofErr w:type="spellStart"/>
            <w:r w:rsidRPr="00B74DA9">
              <w:rPr>
                <w:sz w:val="20"/>
                <w:szCs w:val="20"/>
                <w:lang w:val="fi-FI"/>
              </w:rPr>
              <w:t>Mengadakan</w:t>
            </w:r>
            <w:proofErr w:type="spellEnd"/>
            <w:r w:rsidRPr="00B74DA9">
              <w:rPr>
                <w:sz w:val="20"/>
                <w:szCs w:val="20"/>
                <w:lang w:val="fi-FI"/>
              </w:rPr>
              <w:t xml:space="preserve"> </w:t>
            </w:r>
            <w:proofErr w:type="spellStart"/>
            <w:r w:rsidRPr="00B74DA9">
              <w:rPr>
                <w:sz w:val="20"/>
                <w:szCs w:val="20"/>
                <w:lang w:val="fi-FI"/>
              </w:rPr>
              <w:t>pertemuan</w:t>
            </w:r>
            <w:proofErr w:type="spellEnd"/>
            <w:r w:rsidRPr="00B74DA9">
              <w:rPr>
                <w:sz w:val="20"/>
                <w:szCs w:val="20"/>
                <w:lang w:val="fi-FI"/>
              </w:rPr>
              <w:t xml:space="preserve"> </w:t>
            </w:r>
            <w:proofErr w:type="spellStart"/>
            <w:r w:rsidRPr="00B74DA9">
              <w:rPr>
                <w:sz w:val="20"/>
                <w:szCs w:val="20"/>
                <w:lang w:val="fi-FI"/>
              </w:rPr>
              <w:t>rutin</w:t>
            </w:r>
            <w:proofErr w:type="spellEnd"/>
            <w:r w:rsidRPr="00B74DA9">
              <w:rPr>
                <w:sz w:val="20"/>
                <w:szCs w:val="20"/>
                <w:lang w:val="fi-FI"/>
              </w:rPr>
              <w:t xml:space="preserve"> </w:t>
            </w:r>
            <w:proofErr w:type="spellStart"/>
            <w:r w:rsidRPr="00B74DA9">
              <w:rPr>
                <w:sz w:val="20"/>
                <w:szCs w:val="20"/>
                <w:lang w:val="fi-FI"/>
              </w:rPr>
              <w:t>antar</w:t>
            </w:r>
            <w:proofErr w:type="spellEnd"/>
            <w:r w:rsidRPr="00B74DA9">
              <w:rPr>
                <w:sz w:val="20"/>
                <w:szCs w:val="20"/>
                <w:lang w:val="fi-FI"/>
              </w:rPr>
              <w:t xml:space="preserve"> </w:t>
            </w:r>
            <w:proofErr w:type="spellStart"/>
            <w:r w:rsidRPr="00B74DA9">
              <w:rPr>
                <w:sz w:val="20"/>
                <w:szCs w:val="20"/>
                <w:lang w:val="fi-FI"/>
              </w:rPr>
              <w:t>pengurus</w:t>
            </w:r>
            <w:proofErr w:type="spellEnd"/>
            <w:r w:rsidRPr="00B74DA9">
              <w:rPr>
                <w:sz w:val="20"/>
                <w:szCs w:val="20"/>
                <w:lang w:val="fi-FI"/>
              </w:rPr>
              <w:t xml:space="preserve"> NU </w:t>
            </w:r>
          </w:p>
        </w:tc>
      </w:tr>
    </w:tbl>
    <w:p w14:paraId="7E0477F2" w14:textId="77777777" w:rsidR="00D32EF2" w:rsidRPr="00B74DA9" w:rsidRDefault="00000000" w:rsidP="00EB318A">
      <w:pPr>
        <w:ind w:right="288"/>
        <w:jc w:val="center"/>
        <w:rPr>
          <w:lang w:val="fi-FI"/>
        </w:rPr>
      </w:pPr>
      <w:r w:rsidRPr="00B74DA9">
        <w:rPr>
          <w:bCs/>
          <w:lang w:val="id-ID"/>
        </w:rPr>
        <w:t>Sumber: data primer diolah (2024)</w:t>
      </w:r>
    </w:p>
    <w:p w14:paraId="506BCAAA" w14:textId="77777777" w:rsidR="00D32EF2" w:rsidRPr="00B74DA9" w:rsidRDefault="00D32EF2" w:rsidP="00D63FD0">
      <w:pPr>
        <w:ind w:right="288"/>
        <w:jc w:val="both"/>
        <w:rPr>
          <w:lang w:val="fi-FI"/>
        </w:rPr>
      </w:pPr>
    </w:p>
    <w:p w14:paraId="37AFBBF4" w14:textId="77777777" w:rsidR="001B6B9B" w:rsidRDefault="001B6B9B">
      <w:pPr>
        <w:widowControl/>
        <w:suppressAutoHyphens w:val="0"/>
        <w:rPr>
          <w:b/>
          <w:bCs/>
          <w:lang w:val="fi-FI"/>
        </w:rPr>
      </w:pPr>
      <w:r>
        <w:rPr>
          <w:b/>
          <w:bCs/>
          <w:lang w:val="fi-FI"/>
        </w:rPr>
        <w:br w:type="page"/>
      </w:r>
    </w:p>
    <w:p w14:paraId="524AC0C3" w14:textId="51E0C9EF" w:rsidR="00D32EF2" w:rsidRPr="00B74DA9" w:rsidRDefault="00000000">
      <w:pPr>
        <w:widowControl/>
        <w:jc w:val="center"/>
        <w:rPr>
          <w:lang w:val="id-ID"/>
        </w:rPr>
      </w:pPr>
      <w:r w:rsidRPr="00B74DA9">
        <w:rPr>
          <w:b/>
          <w:bCs/>
          <w:lang w:val="fi-FI"/>
        </w:rPr>
        <w:lastRenderedPageBreak/>
        <w:t>KESIMPULAN</w:t>
      </w:r>
    </w:p>
    <w:p w14:paraId="11A07997" w14:textId="077FA731" w:rsidR="00D32EF2" w:rsidRPr="00B74DA9" w:rsidRDefault="00000000" w:rsidP="00D63FD0">
      <w:pPr>
        <w:ind w:left="284" w:right="288" w:firstLine="720"/>
        <w:jc w:val="both"/>
        <w:rPr>
          <w:lang w:val="id-ID"/>
        </w:rPr>
      </w:pPr>
      <w:r w:rsidRPr="00B74DA9">
        <w:rPr>
          <w:lang w:val="id-ID"/>
        </w:rPr>
        <w:t>Kecamatan Sumbang memiliki potensi besar di sektor pertanian, khususnya pada komoditas padi dan jagung yang menjadi sumber utama pendapatan masyarakat. Namun, tantangan seperti ketergantungan pada pupuk kimia, pola budidaya konvensional, serangan hama, dan sistem pemasaran yang kurang menguntungkan perlu diatasi untuk meningkatkan produktivitas dan kesejahteraan petani.</w:t>
      </w:r>
      <w:r w:rsidR="00D63FD0" w:rsidRPr="00B74DA9">
        <w:rPr>
          <w:lang w:val="id-ID"/>
        </w:rPr>
        <w:t xml:space="preserve"> </w:t>
      </w:r>
      <w:r w:rsidRPr="00B74DA9">
        <w:rPr>
          <w:lang w:val="id-ID"/>
        </w:rPr>
        <w:t xml:space="preserve">Sejak 2012, Lembaga </w:t>
      </w:r>
      <w:proofErr w:type="spellStart"/>
      <w:r w:rsidRPr="00B74DA9">
        <w:rPr>
          <w:lang w:val="id-ID"/>
        </w:rPr>
        <w:t>Nahdlatul</w:t>
      </w:r>
      <w:proofErr w:type="spellEnd"/>
      <w:r w:rsidRPr="00B74DA9">
        <w:rPr>
          <w:lang w:val="id-ID"/>
        </w:rPr>
        <w:t xml:space="preserve"> Ulama (NU) Kecamatan Sumbang telah aktif dalam pemberdayaan petani melalui program inovatif, seperti pemanfaatan </w:t>
      </w:r>
      <w:proofErr w:type="spellStart"/>
      <w:r w:rsidRPr="00B74DA9">
        <w:rPr>
          <w:lang w:val="id-ID"/>
        </w:rPr>
        <w:t>azolla</w:t>
      </w:r>
      <w:proofErr w:type="spellEnd"/>
      <w:r w:rsidRPr="00B74DA9">
        <w:rPr>
          <w:lang w:val="id-ID"/>
        </w:rPr>
        <w:t xml:space="preserve"> untuk pupuk organik, pelatihan pembuatan pupuk, dan pemberdayaan santri dalam pengelolaan lahan produktif. Kolaborasi dengan lembaga NU lainnya, seperti LDNU, Muslimat NU, dan Fatayat NU, memperkuat dampak program melalui pendampingan usaha pengolahan hasil pertanian dan penyuluhan pertanian ramah lingkungan. Inisiatif ini menunjukkan integrasi sosial, pendidikan, dan teknologi untuk mendorong pertanian yang berkelanjutan dan inklusif di Kecamatan Sumbang.</w:t>
      </w:r>
    </w:p>
    <w:p w14:paraId="546560B5" w14:textId="77777777" w:rsidR="00D32EF2" w:rsidRPr="00B74DA9" w:rsidRDefault="009E3FCF">
      <w:pPr>
        <w:ind w:left="284" w:right="288" w:firstLine="720"/>
        <w:jc w:val="both"/>
        <w:rPr>
          <w:lang w:val="id-ID"/>
        </w:rPr>
      </w:pPr>
      <w:r w:rsidRPr="00B74DA9">
        <w:rPr>
          <w:lang w:val="id-ID"/>
        </w:rPr>
        <w:t>Berdasarkan hasil penelitian, disarankan agar Pengurus NU Kecamatan Sumbang memperkuat sinergi antara lembaga-lembaga NU seperti LPPNU, LDNU, Muslimat, dan Fatayat dalam merancang program pemberdayaan petani yang terpadu. Program tersebut perlu mencakup pelatihan pertanian ramah lingkungan yang mengintegrasikan nilai-nilai keagamaan, serta membangun kemitraan dengan pemerintah, akademisi, dan sektor swasta untuk meningkatkan akses petani terhadap teknologi, pembiayaan, dan pasar. Selain itu, pengurus NU disarankan untuk mengadakan pelatihan teknologi pertanian modern dan mendorong diversifikasi produk untuk meningkatkan nilai tambah bagi petani. Evaluasi berkala terhadap program juga diperlukan untuk mengukur keberhasilan dan perbaikan. Penelitian lebih lanjut diperlukan untuk mengidentifikasi elemen kunci yang mempengaruhi keberhasilan kolaborasi dan untuk mengevaluasi efektivitas program pemberdayaan yang telah dilaksanakan oleh NU.</w:t>
      </w:r>
    </w:p>
    <w:p w14:paraId="503BEB33" w14:textId="77777777" w:rsidR="00D32EF2" w:rsidRPr="00B74DA9" w:rsidRDefault="00D32EF2">
      <w:pPr>
        <w:ind w:left="284" w:right="288" w:firstLine="720"/>
        <w:jc w:val="both"/>
        <w:rPr>
          <w:lang w:val="id-ID"/>
        </w:rPr>
      </w:pPr>
    </w:p>
    <w:p w14:paraId="25BAEF80" w14:textId="77777777" w:rsidR="00D32EF2" w:rsidRPr="00B74DA9" w:rsidRDefault="00000000">
      <w:pPr>
        <w:widowControl/>
        <w:jc w:val="center"/>
        <w:rPr>
          <w:lang w:val="id-ID"/>
        </w:rPr>
      </w:pPr>
      <w:r w:rsidRPr="00B74DA9">
        <w:rPr>
          <w:b/>
          <w:bCs/>
          <w:lang w:val="id-ID"/>
        </w:rPr>
        <w:t>UCAPAN TERIMA KASIH</w:t>
      </w:r>
    </w:p>
    <w:p w14:paraId="28ACDB39" w14:textId="71844452" w:rsidR="00D32EF2" w:rsidRPr="00B74DA9" w:rsidRDefault="00B03F2A">
      <w:pPr>
        <w:ind w:left="284" w:right="288" w:firstLine="720"/>
        <w:jc w:val="both"/>
        <w:rPr>
          <w:lang w:val="pt-PT"/>
        </w:rPr>
      </w:pPr>
      <w:r w:rsidRPr="00B03F2A">
        <w:rPr>
          <w:lang w:val="id-ID"/>
        </w:rPr>
        <w:t xml:space="preserve">Penulis menyampaikan rasa terima kasih dan apresiasi yang setinggi-tingginya kepada seluruh pihak yang telah mendukung terlaksananya penelitian ini. Secara khusus, penghargaan disampaikan kepada Kementerian Pertanian Republik Indonesia melalui Badan Penyuluhan dan Pengembangan SDM Pertanian (BPPSDMP), serta Universitas Jenderal </w:t>
      </w:r>
      <w:proofErr w:type="spellStart"/>
      <w:r w:rsidRPr="00B03F2A">
        <w:rPr>
          <w:lang w:val="id-ID"/>
        </w:rPr>
        <w:t>Soedirman</w:t>
      </w:r>
      <w:proofErr w:type="spellEnd"/>
      <w:r w:rsidRPr="00B03F2A">
        <w:rPr>
          <w:lang w:val="id-ID"/>
        </w:rPr>
        <w:t xml:space="preserve"> atas dukungan</w:t>
      </w:r>
      <w:r w:rsidR="0073316D">
        <w:rPr>
          <w:lang w:val="id-ID"/>
        </w:rPr>
        <w:t xml:space="preserve">, </w:t>
      </w:r>
      <w:r w:rsidRPr="00B03F2A">
        <w:rPr>
          <w:lang w:val="id-ID"/>
        </w:rPr>
        <w:t xml:space="preserve">fasilitas dan bantuan yang diberikan selama proses penelitian. Ucapan terima kasih juga ditujukan kepada para petani dan penyuluh di Kecamatan Sumbang atas partisipasi aktif dan informasi berharga yang diberikan. Penulis juga mengapresiasi kerja sama yang baik dari pihak </w:t>
      </w:r>
      <w:proofErr w:type="spellStart"/>
      <w:r w:rsidRPr="00B03F2A">
        <w:rPr>
          <w:lang w:val="id-ID"/>
        </w:rPr>
        <w:t>Nahdlatul</w:t>
      </w:r>
      <w:proofErr w:type="spellEnd"/>
      <w:r w:rsidRPr="00B03F2A">
        <w:rPr>
          <w:lang w:val="id-ID"/>
        </w:rPr>
        <w:t xml:space="preserve"> Ulama (NU) Kecamatan Sumbang dalam pelaksanaan program pemberdayaan petani, serta kepada seluruh rekan yang telah memberikan wawasan dan data dalam penyempurnaan naskah ini</w:t>
      </w:r>
      <w:r w:rsidR="00D63FD0" w:rsidRPr="00B74DA9">
        <w:rPr>
          <w:lang w:val="pt-PT"/>
        </w:rPr>
        <w:t>.</w:t>
      </w:r>
    </w:p>
    <w:p w14:paraId="59288551" w14:textId="77777777" w:rsidR="00D63FD0" w:rsidRPr="00B74DA9" w:rsidRDefault="00D63FD0">
      <w:pPr>
        <w:ind w:left="284" w:right="288" w:firstLine="720"/>
        <w:jc w:val="both"/>
        <w:rPr>
          <w:lang w:val="pt-PT"/>
        </w:rPr>
      </w:pPr>
    </w:p>
    <w:p w14:paraId="0A62CF82" w14:textId="77777777" w:rsidR="00D32EF2" w:rsidRPr="00B74DA9" w:rsidRDefault="00000000">
      <w:pPr>
        <w:widowControl/>
        <w:jc w:val="center"/>
        <w:rPr>
          <w:lang w:val="pt-BR"/>
        </w:rPr>
      </w:pPr>
      <w:r w:rsidRPr="00B74DA9">
        <w:rPr>
          <w:b/>
          <w:bCs/>
          <w:lang w:val="pt-BR"/>
        </w:rPr>
        <w:t>PERNYATAAN KONTRIBUSI PENULIS</w:t>
      </w:r>
    </w:p>
    <w:p w14:paraId="29A82D68" w14:textId="33E2C52D" w:rsidR="00B03F2A" w:rsidRDefault="00B03F2A" w:rsidP="00773DA3">
      <w:pPr>
        <w:pBdr>
          <w:top w:val="none" w:sz="0" w:space="0" w:color="000000"/>
          <w:left w:val="none" w:sz="0" w:space="0" w:color="000000"/>
          <w:bottom w:val="none" w:sz="0" w:space="0" w:color="000000"/>
          <w:right w:val="none" w:sz="0" w:space="0" w:color="000000"/>
        </w:pBdr>
        <w:ind w:left="285" w:right="278" w:firstLine="719"/>
        <w:jc w:val="both"/>
        <w:rPr>
          <w:lang w:val="pt-BR"/>
        </w:rPr>
      </w:pPr>
      <w:proofErr w:type="spellStart"/>
      <w:r w:rsidRPr="00B03F2A">
        <w:rPr>
          <w:lang w:val="pt-BR"/>
        </w:rPr>
        <w:t>Pamuji</w:t>
      </w:r>
      <w:proofErr w:type="spellEnd"/>
      <w:r w:rsidRPr="00B03F2A">
        <w:rPr>
          <w:lang w:val="pt-BR"/>
        </w:rPr>
        <w:t xml:space="preserve"> </w:t>
      </w:r>
      <w:proofErr w:type="spellStart"/>
      <w:r w:rsidRPr="00B03F2A">
        <w:rPr>
          <w:lang w:val="pt-BR"/>
        </w:rPr>
        <w:t>menginisiasi</w:t>
      </w:r>
      <w:proofErr w:type="spellEnd"/>
      <w:r w:rsidRPr="00B03F2A">
        <w:rPr>
          <w:lang w:val="pt-BR"/>
        </w:rPr>
        <w:t xml:space="preserve"> </w:t>
      </w:r>
      <w:proofErr w:type="spellStart"/>
      <w:r w:rsidRPr="00B03F2A">
        <w:rPr>
          <w:lang w:val="pt-BR"/>
        </w:rPr>
        <w:t>rancangan</w:t>
      </w:r>
      <w:proofErr w:type="spellEnd"/>
      <w:r w:rsidRPr="00B03F2A">
        <w:rPr>
          <w:lang w:val="pt-BR"/>
        </w:rPr>
        <w:t xml:space="preserve"> </w:t>
      </w:r>
      <w:proofErr w:type="spellStart"/>
      <w:r w:rsidRPr="00B03F2A">
        <w:rPr>
          <w:lang w:val="pt-BR"/>
        </w:rPr>
        <w:t>serta</w:t>
      </w:r>
      <w:proofErr w:type="spellEnd"/>
      <w:r w:rsidRPr="00B03F2A">
        <w:rPr>
          <w:lang w:val="pt-BR"/>
        </w:rPr>
        <w:t xml:space="preserve"> </w:t>
      </w:r>
      <w:proofErr w:type="spellStart"/>
      <w:r w:rsidRPr="00B03F2A">
        <w:rPr>
          <w:lang w:val="pt-BR"/>
        </w:rPr>
        <w:t>arahan</w:t>
      </w:r>
      <w:proofErr w:type="spellEnd"/>
      <w:r w:rsidRPr="00B03F2A">
        <w:rPr>
          <w:lang w:val="pt-BR"/>
        </w:rPr>
        <w:t xml:space="preserve"> </w:t>
      </w:r>
      <w:proofErr w:type="spellStart"/>
      <w:r w:rsidRPr="00B03F2A">
        <w:rPr>
          <w:lang w:val="pt-BR"/>
        </w:rPr>
        <w:t>penelitian</w:t>
      </w:r>
      <w:proofErr w:type="spellEnd"/>
      <w:r w:rsidRPr="00B03F2A">
        <w:rPr>
          <w:lang w:val="pt-BR"/>
        </w:rPr>
        <w:t xml:space="preserve"> </w:t>
      </w:r>
      <w:proofErr w:type="spellStart"/>
      <w:r w:rsidRPr="00B03F2A">
        <w:rPr>
          <w:lang w:val="pt-BR"/>
        </w:rPr>
        <w:t>sekaligus</w:t>
      </w:r>
      <w:proofErr w:type="spellEnd"/>
      <w:r w:rsidRPr="00B03F2A">
        <w:rPr>
          <w:lang w:val="pt-BR"/>
        </w:rPr>
        <w:t xml:space="preserve"> </w:t>
      </w:r>
      <w:proofErr w:type="spellStart"/>
      <w:r w:rsidRPr="00B03F2A">
        <w:rPr>
          <w:lang w:val="pt-BR"/>
        </w:rPr>
        <w:t>melakukan</w:t>
      </w:r>
      <w:proofErr w:type="spellEnd"/>
      <w:r w:rsidRPr="00B03F2A">
        <w:rPr>
          <w:lang w:val="pt-BR"/>
        </w:rPr>
        <w:t xml:space="preserve"> </w:t>
      </w:r>
      <w:proofErr w:type="spellStart"/>
      <w:r w:rsidRPr="00B03F2A">
        <w:rPr>
          <w:lang w:val="pt-BR"/>
        </w:rPr>
        <w:t>analisis</w:t>
      </w:r>
      <w:proofErr w:type="spellEnd"/>
      <w:r w:rsidRPr="00B03F2A">
        <w:rPr>
          <w:lang w:val="pt-BR"/>
        </w:rPr>
        <w:t xml:space="preserve"> SWOT secara </w:t>
      </w:r>
      <w:proofErr w:type="spellStart"/>
      <w:r w:rsidRPr="00B03F2A">
        <w:rPr>
          <w:lang w:val="pt-BR"/>
        </w:rPr>
        <w:t>mendalam</w:t>
      </w:r>
      <w:proofErr w:type="spellEnd"/>
      <w:r w:rsidRPr="00B03F2A">
        <w:rPr>
          <w:lang w:val="pt-BR"/>
        </w:rPr>
        <w:t xml:space="preserve">, </w:t>
      </w:r>
      <w:proofErr w:type="spellStart"/>
      <w:r w:rsidRPr="00B03F2A">
        <w:rPr>
          <w:lang w:val="pt-BR"/>
        </w:rPr>
        <w:t>Rahab</w:t>
      </w:r>
      <w:proofErr w:type="spellEnd"/>
      <w:r w:rsidRPr="00B03F2A">
        <w:rPr>
          <w:lang w:val="pt-BR"/>
        </w:rPr>
        <w:t xml:space="preserve"> </w:t>
      </w:r>
      <w:proofErr w:type="spellStart"/>
      <w:r w:rsidRPr="00B03F2A">
        <w:rPr>
          <w:lang w:val="pt-BR"/>
        </w:rPr>
        <w:t>berkontribusi</w:t>
      </w:r>
      <w:proofErr w:type="spellEnd"/>
      <w:r w:rsidRPr="00B03F2A">
        <w:rPr>
          <w:lang w:val="pt-BR"/>
        </w:rPr>
        <w:t xml:space="preserve"> atas </w:t>
      </w:r>
      <w:proofErr w:type="spellStart"/>
      <w:r w:rsidRPr="00B03F2A">
        <w:rPr>
          <w:lang w:val="pt-BR"/>
        </w:rPr>
        <w:t>perolehan</w:t>
      </w:r>
      <w:proofErr w:type="spellEnd"/>
      <w:r w:rsidRPr="00B03F2A">
        <w:rPr>
          <w:lang w:val="pt-BR"/>
        </w:rPr>
        <w:t xml:space="preserve"> data </w:t>
      </w:r>
      <w:proofErr w:type="spellStart"/>
      <w:r w:rsidRPr="00B03F2A">
        <w:rPr>
          <w:lang w:val="pt-BR"/>
        </w:rPr>
        <w:t>lapangan</w:t>
      </w:r>
      <w:proofErr w:type="spellEnd"/>
      <w:r w:rsidRPr="00B03F2A">
        <w:rPr>
          <w:lang w:val="pt-BR"/>
        </w:rPr>
        <w:t xml:space="preserve"> </w:t>
      </w:r>
      <w:proofErr w:type="spellStart"/>
      <w:r w:rsidRPr="00B03F2A">
        <w:rPr>
          <w:lang w:val="pt-BR"/>
        </w:rPr>
        <w:t>melalui</w:t>
      </w:r>
      <w:proofErr w:type="spellEnd"/>
      <w:r w:rsidRPr="00B03F2A">
        <w:rPr>
          <w:lang w:val="pt-BR"/>
        </w:rPr>
        <w:t xml:space="preserve"> </w:t>
      </w:r>
      <w:proofErr w:type="spellStart"/>
      <w:r w:rsidRPr="00B03F2A">
        <w:rPr>
          <w:lang w:val="pt-BR"/>
        </w:rPr>
        <w:t>wawancara</w:t>
      </w:r>
      <w:proofErr w:type="spellEnd"/>
      <w:r w:rsidRPr="00B03F2A">
        <w:rPr>
          <w:lang w:val="pt-BR"/>
        </w:rPr>
        <w:t xml:space="preserve"> </w:t>
      </w:r>
      <w:proofErr w:type="spellStart"/>
      <w:r w:rsidRPr="00B03F2A">
        <w:rPr>
          <w:lang w:val="pt-BR"/>
        </w:rPr>
        <w:t>dan</w:t>
      </w:r>
      <w:proofErr w:type="spellEnd"/>
      <w:r w:rsidRPr="00B03F2A">
        <w:rPr>
          <w:lang w:val="pt-BR"/>
        </w:rPr>
        <w:t xml:space="preserve"> </w:t>
      </w:r>
      <w:proofErr w:type="spellStart"/>
      <w:r w:rsidRPr="00B03F2A">
        <w:rPr>
          <w:lang w:val="pt-BR"/>
        </w:rPr>
        <w:t>observasi</w:t>
      </w:r>
      <w:proofErr w:type="spellEnd"/>
      <w:r w:rsidRPr="00B03F2A">
        <w:rPr>
          <w:lang w:val="pt-BR"/>
        </w:rPr>
        <w:t xml:space="preserve">. </w:t>
      </w:r>
      <w:proofErr w:type="spellStart"/>
      <w:r w:rsidRPr="00B03F2A">
        <w:rPr>
          <w:lang w:val="pt-BR"/>
        </w:rPr>
        <w:t>Kontribusi</w:t>
      </w:r>
      <w:proofErr w:type="spellEnd"/>
      <w:r w:rsidRPr="00B03F2A">
        <w:rPr>
          <w:lang w:val="pt-BR"/>
        </w:rPr>
        <w:t xml:space="preserve"> Yusuf </w:t>
      </w:r>
      <w:proofErr w:type="spellStart"/>
      <w:r w:rsidRPr="00B03F2A">
        <w:rPr>
          <w:lang w:val="pt-BR"/>
        </w:rPr>
        <w:t>Subagyo</w:t>
      </w:r>
      <w:proofErr w:type="spellEnd"/>
      <w:r w:rsidRPr="00B03F2A">
        <w:rPr>
          <w:lang w:val="pt-BR"/>
        </w:rPr>
        <w:t xml:space="preserve"> </w:t>
      </w:r>
      <w:proofErr w:type="spellStart"/>
      <w:r w:rsidRPr="00B03F2A">
        <w:rPr>
          <w:lang w:val="pt-BR"/>
        </w:rPr>
        <w:t>terfokus</w:t>
      </w:r>
      <w:proofErr w:type="spellEnd"/>
      <w:r w:rsidRPr="00B03F2A">
        <w:rPr>
          <w:lang w:val="pt-BR"/>
        </w:rPr>
        <w:t xml:space="preserve"> pada </w:t>
      </w:r>
      <w:proofErr w:type="spellStart"/>
      <w:r w:rsidRPr="00B03F2A">
        <w:rPr>
          <w:lang w:val="pt-BR"/>
        </w:rPr>
        <w:t>pengayaan</w:t>
      </w:r>
      <w:proofErr w:type="spellEnd"/>
      <w:r w:rsidRPr="00B03F2A">
        <w:rPr>
          <w:lang w:val="pt-BR"/>
        </w:rPr>
        <w:t xml:space="preserve"> </w:t>
      </w:r>
      <w:proofErr w:type="spellStart"/>
      <w:r w:rsidRPr="00B03F2A">
        <w:rPr>
          <w:lang w:val="pt-BR"/>
        </w:rPr>
        <w:t>literatur</w:t>
      </w:r>
      <w:proofErr w:type="spellEnd"/>
      <w:r w:rsidRPr="00B03F2A">
        <w:rPr>
          <w:lang w:val="pt-BR"/>
        </w:rPr>
        <w:t xml:space="preserve"> </w:t>
      </w:r>
      <w:proofErr w:type="spellStart"/>
      <w:r w:rsidRPr="00B03F2A">
        <w:rPr>
          <w:lang w:val="pt-BR"/>
        </w:rPr>
        <w:t>serta</w:t>
      </w:r>
      <w:proofErr w:type="spellEnd"/>
      <w:r w:rsidRPr="00B03F2A">
        <w:rPr>
          <w:lang w:val="pt-BR"/>
        </w:rPr>
        <w:t xml:space="preserve"> </w:t>
      </w:r>
      <w:proofErr w:type="spellStart"/>
      <w:r w:rsidRPr="00B03F2A">
        <w:rPr>
          <w:lang w:val="pt-BR"/>
        </w:rPr>
        <w:t>analisis</w:t>
      </w:r>
      <w:proofErr w:type="spellEnd"/>
      <w:r w:rsidRPr="00B03F2A">
        <w:rPr>
          <w:lang w:val="pt-BR"/>
        </w:rPr>
        <w:t xml:space="preserve"> </w:t>
      </w:r>
      <w:proofErr w:type="spellStart"/>
      <w:r w:rsidRPr="00B03F2A">
        <w:rPr>
          <w:lang w:val="pt-BR"/>
        </w:rPr>
        <w:t>hasil</w:t>
      </w:r>
      <w:proofErr w:type="spellEnd"/>
      <w:r w:rsidRPr="00B03F2A">
        <w:rPr>
          <w:lang w:val="pt-BR"/>
        </w:rPr>
        <w:t xml:space="preserve">, </w:t>
      </w:r>
      <w:proofErr w:type="spellStart"/>
      <w:r w:rsidRPr="00B03F2A">
        <w:rPr>
          <w:lang w:val="pt-BR"/>
        </w:rPr>
        <w:t>sedangkan</w:t>
      </w:r>
      <w:proofErr w:type="spellEnd"/>
      <w:r w:rsidRPr="00B03F2A">
        <w:rPr>
          <w:lang w:val="pt-BR"/>
        </w:rPr>
        <w:t xml:space="preserve"> </w:t>
      </w:r>
      <w:proofErr w:type="spellStart"/>
      <w:r w:rsidRPr="00B03F2A">
        <w:rPr>
          <w:lang w:val="pt-BR"/>
        </w:rPr>
        <w:t>Masrukin</w:t>
      </w:r>
      <w:proofErr w:type="spellEnd"/>
      <w:r w:rsidRPr="00B03F2A">
        <w:rPr>
          <w:lang w:val="pt-BR"/>
        </w:rPr>
        <w:t xml:space="preserve"> </w:t>
      </w:r>
      <w:proofErr w:type="spellStart"/>
      <w:r w:rsidRPr="00B03F2A">
        <w:rPr>
          <w:lang w:val="pt-BR"/>
        </w:rPr>
        <w:t>berperan</w:t>
      </w:r>
      <w:proofErr w:type="spellEnd"/>
      <w:r w:rsidRPr="00B03F2A">
        <w:rPr>
          <w:lang w:val="pt-BR"/>
        </w:rPr>
        <w:t xml:space="preserve"> </w:t>
      </w:r>
      <w:proofErr w:type="spellStart"/>
      <w:r w:rsidRPr="00B03F2A">
        <w:rPr>
          <w:lang w:val="pt-BR"/>
        </w:rPr>
        <w:t>dalam</w:t>
      </w:r>
      <w:proofErr w:type="spellEnd"/>
      <w:r w:rsidRPr="00B03F2A">
        <w:rPr>
          <w:lang w:val="pt-BR"/>
        </w:rPr>
        <w:t xml:space="preserve"> </w:t>
      </w:r>
      <w:proofErr w:type="spellStart"/>
      <w:r w:rsidRPr="00B03F2A">
        <w:rPr>
          <w:lang w:val="pt-BR"/>
        </w:rPr>
        <w:t>manajemen</w:t>
      </w:r>
      <w:proofErr w:type="spellEnd"/>
      <w:r w:rsidRPr="00B03F2A">
        <w:rPr>
          <w:lang w:val="pt-BR"/>
        </w:rPr>
        <w:t xml:space="preserve"> data </w:t>
      </w:r>
      <w:proofErr w:type="spellStart"/>
      <w:r w:rsidRPr="00B03F2A">
        <w:rPr>
          <w:lang w:val="pt-BR"/>
        </w:rPr>
        <w:t>dan</w:t>
      </w:r>
      <w:proofErr w:type="spellEnd"/>
      <w:r w:rsidRPr="00B03F2A">
        <w:rPr>
          <w:lang w:val="pt-BR"/>
        </w:rPr>
        <w:t xml:space="preserve"> </w:t>
      </w:r>
      <w:proofErr w:type="spellStart"/>
      <w:r w:rsidRPr="00B03F2A">
        <w:rPr>
          <w:lang w:val="pt-BR"/>
        </w:rPr>
        <w:t>penyusunan</w:t>
      </w:r>
      <w:proofErr w:type="spellEnd"/>
      <w:r w:rsidRPr="00B03F2A">
        <w:rPr>
          <w:lang w:val="pt-BR"/>
        </w:rPr>
        <w:t xml:space="preserve"> </w:t>
      </w:r>
      <w:proofErr w:type="spellStart"/>
      <w:r w:rsidRPr="00B03F2A">
        <w:rPr>
          <w:lang w:val="pt-BR"/>
        </w:rPr>
        <w:t>draf</w:t>
      </w:r>
      <w:proofErr w:type="spellEnd"/>
      <w:r w:rsidRPr="00B03F2A">
        <w:rPr>
          <w:lang w:val="pt-BR"/>
        </w:rPr>
        <w:t xml:space="preserve"> </w:t>
      </w:r>
      <w:proofErr w:type="spellStart"/>
      <w:r w:rsidRPr="00B03F2A">
        <w:rPr>
          <w:lang w:val="pt-BR"/>
        </w:rPr>
        <w:t>laporan</w:t>
      </w:r>
      <w:proofErr w:type="spellEnd"/>
      <w:r w:rsidRPr="00B03F2A">
        <w:rPr>
          <w:lang w:val="pt-BR"/>
        </w:rPr>
        <w:t xml:space="preserve"> </w:t>
      </w:r>
      <w:proofErr w:type="spellStart"/>
      <w:r w:rsidRPr="00B03F2A">
        <w:rPr>
          <w:lang w:val="pt-BR"/>
        </w:rPr>
        <w:t>akhir</w:t>
      </w:r>
      <w:proofErr w:type="spellEnd"/>
      <w:r w:rsidRPr="00B03F2A">
        <w:rPr>
          <w:lang w:val="pt-BR"/>
        </w:rPr>
        <w:t xml:space="preserve">. </w:t>
      </w:r>
      <w:proofErr w:type="spellStart"/>
      <w:r w:rsidRPr="00B03F2A">
        <w:rPr>
          <w:lang w:val="pt-BR"/>
        </w:rPr>
        <w:t>Tyas</w:t>
      </w:r>
      <w:proofErr w:type="spellEnd"/>
      <w:r w:rsidRPr="00B03F2A">
        <w:rPr>
          <w:lang w:val="pt-BR"/>
        </w:rPr>
        <w:t xml:space="preserve"> </w:t>
      </w:r>
      <w:proofErr w:type="spellStart"/>
      <w:r w:rsidRPr="00B03F2A">
        <w:rPr>
          <w:lang w:val="pt-BR"/>
        </w:rPr>
        <w:t>Retno</w:t>
      </w:r>
      <w:proofErr w:type="spellEnd"/>
      <w:r w:rsidRPr="00B03F2A">
        <w:rPr>
          <w:lang w:val="pt-BR"/>
        </w:rPr>
        <w:t xml:space="preserve"> </w:t>
      </w:r>
      <w:proofErr w:type="spellStart"/>
      <w:r w:rsidRPr="00B03F2A">
        <w:rPr>
          <w:lang w:val="pt-BR"/>
        </w:rPr>
        <w:t>Wulan</w:t>
      </w:r>
      <w:proofErr w:type="spellEnd"/>
      <w:r w:rsidRPr="00B03F2A">
        <w:rPr>
          <w:lang w:val="pt-BR"/>
        </w:rPr>
        <w:t xml:space="preserve"> </w:t>
      </w:r>
      <w:proofErr w:type="spellStart"/>
      <w:r w:rsidRPr="00B03F2A">
        <w:rPr>
          <w:lang w:val="pt-BR"/>
        </w:rPr>
        <w:t>memberikan</w:t>
      </w:r>
      <w:proofErr w:type="spellEnd"/>
      <w:r w:rsidRPr="00B03F2A">
        <w:rPr>
          <w:lang w:val="pt-BR"/>
        </w:rPr>
        <w:t xml:space="preserve"> </w:t>
      </w:r>
      <w:proofErr w:type="spellStart"/>
      <w:r w:rsidRPr="00B03F2A">
        <w:rPr>
          <w:lang w:val="pt-BR"/>
        </w:rPr>
        <w:t>penguatan</w:t>
      </w:r>
      <w:proofErr w:type="spellEnd"/>
      <w:r w:rsidRPr="00B03F2A">
        <w:rPr>
          <w:lang w:val="pt-BR"/>
        </w:rPr>
        <w:t xml:space="preserve"> pada </w:t>
      </w:r>
      <w:proofErr w:type="spellStart"/>
      <w:r w:rsidRPr="00B03F2A">
        <w:rPr>
          <w:lang w:val="pt-BR"/>
        </w:rPr>
        <w:t>aspek</w:t>
      </w:r>
      <w:proofErr w:type="spellEnd"/>
      <w:r w:rsidRPr="00B03F2A">
        <w:rPr>
          <w:lang w:val="pt-BR"/>
        </w:rPr>
        <w:t xml:space="preserve"> </w:t>
      </w:r>
      <w:proofErr w:type="spellStart"/>
      <w:r w:rsidRPr="00B03F2A">
        <w:rPr>
          <w:lang w:val="pt-BR"/>
        </w:rPr>
        <w:t>metodologi</w:t>
      </w:r>
      <w:proofErr w:type="spellEnd"/>
      <w:r w:rsidRPr="00B03F2A">
        <w:rPr>
          <w:lang w:val="pt-BR"/>
        </w:rPr>
        <w:t xml:space="preserve"> </w:t>
      </w:r>
      <w:proofErr w:type="spellStart"/>
      <w:r w:rsidRPr="00B03F2A">
        <w:rPr>
          <w:lang w:val="pt-BR"/>
        </w:rPr>
        <w:t>serta</w:t>
      </w:r>
      <w:proofErr w:type="spellEnd"/>
      <w:r w:rsidRPr="00B03F2A">
        <w:rPr>
          <w:lang w:val="pt-BR"/>
        </w:rPr>
        <w:t xml:space="preserve"> </w:t>
      </w:r>
      <w:proofErr w:type="spellStart"/>
      <w:r w:rsidRPr="00B03F2A">
        <w:rPr>
          <w:lang w:val="pt-BR"/>
        </w:rPr>
        <w:t>melakukan</w:t>
      </w:r>
      <w:proofErr w:type="spellEnd"/>
      <w:r w:rsidRPr="00B03F2A">
        <w:rPr>
          <w:lang w:val="pt-BR"/>
        </w:rPr>
        <w:t xml:space="preserve"> </w:t>
      </w:r>
      <w:proofErr w:type="spellStart"/>
      <w:r w:rsidRPr="00B03F2A">
        <w:rPr>
          <w:lang w:val="pt-BR"/>
        </w:rPr>
        <w:t>penyuntingan</w:t>
      </w:r>
      <w:proofErr w:type="spellEnd"/>
      <w:r w:rsidRPr="00B03F2A">
        <w:rPr>
          <w:lang w:val="pt-BR"/>
        </w:rPr>
        <w:t xml:space="preserve"> </w:t>
      </w:r>
      <w:proofErr w:type="spellStart"/>
      <w:r w:rsidRPr="00B03F2A">
        <w:rPr>
          <w:lang w:val="pt-BR"/>
        </w:rPr>
        <w:t>substantif</w:t>
      </w:r>
      <w:proofErr w:type="spellEnd"/>
      <w:r w:rsidRPr="00B03F2A">
        <w:rPr>
          <w:lang w:val="pt-BR"/>
        </w:rPr>
        <w:t xml:space="preserve"> </w:t>
      </w:r>
      <w:proofErr w:type="spellStart"/>
      <w:r w:rsidRPr="00B03F2A">
        <w:rPr>
          <w:lang w:val="pt-BR"/>
        </w:rPr>
        <w:t>terhadap</w:t>
      </w:r>
      <w:proofErr w:type="spellEnd"/>
      <w:r w:rsidRPr="00B03F2A">
        <w:rPr>
          <w:lang w:val="pt-BR"/>
        </w:rPr>
        <w:t xml:space="preserve"> </w:t>
      </w:r>
      <w:proofErr w:type="spellStart"/>
      <w:r w:rsidRPr="00B03F2A">
        <w:rPr>
          <w:lang w:val="pt-BR"/>
        </w:rPr>
        <w:t>naskah</w:t>
      </w:r>
      <w:proofErr w:type="spellEnd"/>
      <w:r w:rsidRPr="00B03F2A">
        <w:rPr>
          <w:lang w:val="pt-BR"/>
        </w:rPr>
        <w:t xml:space="preserve">. </w:t>
      </w:r>
      <w:proofErr w:type="spellStart"/>
      <w:r w:rsidRPr="00B03F2A">
        <w:rPr>
          <w:lang w:val="pt-BR"/>
        </w:rPr>
        <w:t>Seluruh</w:t>
      </w:r>
      <w:proofErr w:type="spellEnd"/>
      <w:r w:rsidRPr="00B03F2A">
        <w:rPr>
          <w:lang w:val="pt-BR"/>
        </w:rPr>
        <w:t xml:space="preserve"> </w:t>
      </w:r>
      <w:proofErr w:type="spellStart"/>
      <w:r w:rsidRPr="00B03F2A">
        <w:rPr>
          <w:lang w:val="pt-BR"/>
        </w:rPr>
        <w:t>penulis</w:t>
      </w:r>
      <w:proofErr w:type="spellEnd"/>
      <w:r w:rsidRPr="00B03F2A">
        <w:rPr>
          <w:lang w:val="pt-BR"/>
        </w:rPr>
        <w:t xml:space="preserve"> </w:t>
      </w:r>
      <w:proofErr w:type="spellStart"/>
      <w:r w:rsidRPr="00B03F2A">
        <w:rPr>
          <w:lang w:val="pt-BR"/>
        </w:rPr>
        <w:t>terlibat</w:t>
      </w:r>
      <w:proofErr w:type="spellEnd"/>
      <w:r w:rsidRPr="00B03F2A">
        <w:rPr>
          <w:lang w:val="pt-BR"/>
        </w:rPr>
        <w:t xml:space="preserve"> </w:t>
      </w:r>
      <w:proofErr w:type="spellStart"/>
      <w:r w:rsidRPr="00B03F2A">
        <w:rPr>
          <w:lang w:val="pt-BR"/>
        </w:rPr>
        <w:t>aktif</w:t>
      </w:r>
      <w:proofErr w:type="spellEnd"/>
      <w:r w:rsidRPr="00B03F2A">
        <w:rPr>
          <w:lang w:val="pt-BR"/>
        </w:rPr>
        <w:t xml:space="preserve"> </w:t>
      </w:r>
      <w:proofErr w:type="spellStart"/>
      <w:r w:rsidRPr="00B03F2A">
        <w:rPr>
          <w:lang w:val="pt-BR"/>
        </w:rPr>
        <w:t>dalam</w:t>
      </w:r>
      <w:proofErr w:type="spellEnd"/>
      <w:r w:rsidRPr="00B03F2A">
        <w:rPr>
          <w:lang w:val="pt-BR"/>
        </w:rPr>
        <w:t xml:space="preserve"> </w:t>
      </w:r>
      <w:proofErr w:type="spellStart"/>
      <w:r w:rsidRPr="00B03F2A">
        <w:rPr>
          <w:lang w:val="pt-BR"/>
        </w:rPr>
        <w:t>penulisan</w:t>
      </w:r>
      <w:proofErr w:type="spellEnd"/>
      <w:r w:rsidRPr="00B03F2A">
        <w:rPr>
          <w:lang w:val="pt-BR"/>
        </w:rPr>
        <w:t xml:space="preserve">, </w:t>
      </w:r>
      <w:proofErr w:type="spellStart"/>
      <w:r w:rsidRPr="00B03F2A">
        <w:rPr>
          <w:lang w:val="pt-BR"/>
        </w:rPr>
        <w:t>peninjauan</w:t>
      </w:r>
      <w:proofErr w:type="spellEnd"/>
      <w:r w:rsidRPr="00B03F2A">
        <w:rPr>
          <w:lang w:val="pt-BR"/>
        </w:rPr>
        <w:t xml:space="preserve"> </w:t>
      </w:r>
      <w:proofErr w:type="spellStart"/>
      <w:r w:rsidRPr="00B03F2A">
        <w:rPr>
          <w:lang w:val="pt-BR"/>
        </w:rPr>
        <w:t>kritis</w:t>
      </w:r>
      <w:proofErr w:type="spellEnd"/>
      <w:r w:rsidRPr="00B03F2A">
        <w:rPr>
          <w:lang w:val="pt-BR"/>
        </w:rPr>
        <w:t xml:space="preserve">, </w:t>
      </w:r>
      <w:proofErr w:type="spellStart"/>
      <w:r w:rsidRPr="00B03F2A">
        <w:rPr>
          <w:lang w:val="pt-BR"/>
        </w:rPr>
        <w:t>dan</w:t>
      </w:r>
      <w:proofErr w:type="spellEnd"/>
      <w:r w:rsidRPr="00B03F2A">
        <w:rPr>
          <w:lang w:val="pt-BR"/>
        </w:rPr>
        <w:t xml:space="preserve"> </w:t>
      </w:r>
      <w:proofErr w:type="spellStart"/>
      <w:r w:rsidRPr="00B03F2A">
        <w:rPr>
          <w:lang w:val="pt-BR"/>
        </w:rPr>
        <w:t>telah</w:t>
      </w:r>
      <w:proofErr w:type="spellEnd"/>
      <w:r w:rsidRPr="00B03F2A">
        <w:rPr>
          <w:lang w:val="pt-BR"/>
        </w:rPr>
        <w:t xml:space="preserve"> </w:t>
      </w:r>
      <w:proofErr w:type="spellStart"/>
      <w:r w:rsidRPr="00B03F2A">
        <w:rPr>
          <w:lang w:val="pt-BR"/>
        </w:rPr>
        <w:t>menyetujui</w:t>
      </w:r>
      <w:proofErr w:type="spellEnd"/>
      <w:r w:rsidRPr="00B03F2A">
        <w:rPr>
          <w:lang w:val="pt-BR"/>
        </w:rPr>
        <w:t xml:space="preserve"> </w:t>
      </w:r>
      <w:proofErr w:type="spellStart"/>
      <w:r w:rsidRPr="00B03F2A">
        <w:rPr>
          <w:lang w:val="pt-BR"/>
        </w:rPr>
        <w:t>versi</w:t>
      </w:r>
      <w:proofErr w:type="spellEnd"/>
      <w:r w:rsidRPr="00B03F2A">
        <w:rPr>
          <w:lang w:val="pt-BR"/>
        </w:rPr>
        <w:t xml:space="preserve"> final </w:t>
      </w:r>
      <w:proofErr w:type="spellStart"/>
      <w:r w:rsidRPr="00B03F2A">
        <w:rPr>
          <w:lang w:val="pt-BR"/>
        </w:rPr>
        <w:t>naskah</w:t>
      </w:r>
      <w:proofErr w:type="spellEnd"/>
      <w:r w:rsidRPr="00B03F2A">
        <w:rPr>
          <w:lang w:val="pt-BR"/>
        </w:rPr>
        <w:t xml:space="preserve"> </w:t>
      </w:r>
      <w:proofErr w:type="spellStart"/>
      <w:r w:rsidRPr="00B03F2A">
        <w:rPr>
          <w:lang w:val="pt-BR"/>
        </w:rPr>
        <w:t>untuk</w:t>
      </w:r>
      <w:proofErr w:type="spellEnd"/>
      <w:r w:rsidRPr="00B03F2A">
        <w:rPr>
          <w:lang w:val="pt-BR"/>
        </w:rPr>
        <w:t xml:space="preserve"> </w:t>
      </w:r>
      <w:proofErr w:type="spellStart"/>
      <w:r w:rsidRPr="00B03F2A">
        <w:rPr>
          <w:lang w:val="pt-BR"/>
        </w:rPr>
        <w:t>dipublikasikan</w:t>
      </w:r>
      <w:proofErr w:type="spellEnd"/>
    </w:p>
    <w:p w14:paraId="4A7B2C63" w14:textId="77777777" w:rsidR="00D32EF2" w:rsidRPr="00B74DA9" w:rsidRDefault="00D32EF2">
      <w:pPr>
        <w:pBdr>
          <w:top w:val="none" w:sz="0" w:space="0" w:color="000000"/>
          <w:left w:val="none" w:sz="0" w:space="0" w:color="000000"/>
          <w:bottom w:val="none" w:sz="0" w:space="0" w:color="000000"/>
          <w:right w:val="none" w:sz="0" w:space="0" w:color="000000"/>
        </w:pBdr>
        <w:ind w:left="285" w:right="419" w:firstLine="719"/>
        <w:jc w:val="both"/>
        <w:rPr>
          <w:lang w:val="pt-BR"/>
        </w:rPr>
      </w:pPr>
    </w:p>
    <w:p w14:paraId="1D30B396" w14:textId="1B7F6A1E" w:rsidR="00314C83" w:rsidRPr="00B74DA9" w:rsidRDefault="00000000" w:rsidP="00773DA3">
      <w:pPr>
        <w:widowControl/>
        <w:jc w:val="center"/>
        <w:rPr>
          <w:b/>
          <w:bCs/>
        </w:rPr>
      </w:pPr>
      <w:r w:rsidRPr="00B74DA9">
        <w:rPr>
          <w:b/>
          <w:bCs/>
        </w:rPr>
        <w:t>DAFTAR PUSTAKA</w:t>
      </w:r>
    </w:p>
    <w:p w14:paraId="002D04BE" w14:textId="7278A5CE" w:rsidR="00773DA3" w:rsidRPr="00B74DA9" w:rsidRDefault="00000000" w:rsidP="00773DA3">
      <w:pPr>
        <w:autoSpaceDE w:val="0"/>
        <w:autoSpaceDN w:val="0"/>
        <w:adjustRightInd w:val="0"/>
        <w:ind w:left="720" w:right="278" w:hanging="450"/>
        <w:jc w:val="both"/>
        <w:rPr>
          <w:rFonts w:cs="Times New Roman"/>
          <w:noProof/>
        </w:rPr>
      </w:pPr>
      <w:r w:rsidRPr="00B74DA9">
        <w:fldChar w:fldCharType="begin" w:fldLock="1"/>
      </w:r>
      <w:r w:rsidRPr="00B74DA9">
        <w:instrText>ADDIN Mendeley Bibliography CSL_BIBLIOGRAPHY</w:instrText>
      </w:r>
      <w:r w:rsidRPr="00B74DA9">
        <w:fldChar w:fldCharType="separate"/>
      </w:r>
      <w:bookmarkStart w:id="1" w:name="Adnyana"/>
      <w:r w:rsidR="00773DA3" w:rsidRPr="00B74DA9">
        <w:rPr>
          <w:rFonts w:cs="Times New Roman"/>
          <w:noProof/>
        </w:rPr>
        <w:t xml:space="preserve">Adnyana, I. N. S. (2020). Efektifitas sistem tanam jajar legowo 2: 1 dengan sistem tegel terhadap produktivitas padi sawah di Subak Babakan Cangi, Desa Batuan Kaler, Kecamatan Sukawati, Kabupaten Gianyar. </w:t>
      </w:r>
      <w:r w:rsidR="00773DA3" w:rsidRPr="00B74DA9">
        <w:rPr>
          <w:rFonts w:cs="Times New Roman"/>
          <w:i/>
          <w:iCs/>
          <w:noProof/>
        </w:rPr>
        <w:t>DwijenAGRO</w:t>
      </w:r>
      <w:r w:rsidR="00773DA3" w:rsidRPr="00B74DA9">
        <w:rPr>
          <w:rFonts w:cs="Times New Roman"/>
          <w:noProof/>
        </w:rPr>
        <w:t xml:space="preserve">, </w:t>
      </w:r>
      <w:r w:rsidR="00773DA3" w:rsidRPr="00B74DA9">
        <w:rPr>
          <w:rFonts w:cs="Times New Roman"/>
          <w:i/>
          <w:iCs/>
          <w:noProof/>
        </w:rPr>
        <w:t>10</w:t>
      </w:r>
      <w:r w:rsidR="00773DA3" w:rsidRPr="00B74DA9">
        <w:rPr>
          <w:rFonts w:cs="Times New Roman"/>
          <w:noProof/>
        </w:rPr>
        <w:t>(2), 127–133. https://doi.org/10.46650/dwijenagro.10.2.1037.127-133</w:t>
      </w:r>
      <w:bookmarkEnd w:id="1"/>
    </w:p>
    <w:p w14:paraId="5A1B8F90" w14:textId="77777777" w:rsidR="00773DA3" w:rsidRPr="00B74DA9" w:rsidRDefault="00773DA3" w:rsidP="00773DA3">
      <w:pPr>
        <w:autoSpaceDE w:val="0"/>
        <w:autoSpaceDN w:val="0"/>
        <w:adjustRightInd w:val="0"/>
        <w:ind w:left="720" w:right="278" w:hanging="450"/>
        <w:jc w:val="both"/>
        <w:rPr>
          <w:rFonts w:cs="Times New Roman"/>
          <w:noProof/>
        </w:rPr>
      </w:pPr>
      <w:bookmarkStart w:id="2" w:name="Anwar"/>
      <w:r w:rsidRPr="00B74DA9">
        <w:rPr>
          <w:rFonts w:cs="Times New Roman"/>
          <w:noProof/>
        </w:rPr>
        <w:t xml:space="preserve">Anwar, M., Prasteyo, R. E., Danasari, I. F., &amp; Ningsih, D. D. H. (2021). Identifikasi Peluang Usaha Pemanfaatan Limbah Tanaman Jagung (Zea Mays L) Di Kabupaten Lombok Timur Identification Of Business Opportunities With The Utilization Of Corn Plant Waste (Zea Mays L) In East Lombok District. </w:t>
      </w:r>
      <w:r w:rsidRPr="00B74DA9">
        <w:rPr>
          <w:rFonts w:cs="Times New Roman"/>
          <w:i/>
          <w:iCs/>
          <w:noProof/>
        </w:rPr>
        <w:t>Jurnal Agri Rinjani</w:t>
      </w:r>
      <w:r w:rsidRPr="00B74DA9">
        <w:rPr>
          <w:rFonts w:cs="Times New Roman"/>
          <w:noProof/>
        </w:rPr>
        <w:t xml:space="preserve">, </w:t>
      </w:r>
      <w:r w:rsidRPr="00B74DA9">
        <w:rPr>
          <w:rFonts w:cs="Times New Roman"/>
          <w:i/>
          <w:iCs/>
          <w:noProof/>
        </w:rPr>
        <w:t>1</w:t>
      </w:r>
      <w:r w:rsidRPr="00B74DA9">
        <w:rPr>
          <w:rFonts w:cs="Times New Roman"/>
          <w:noProof/>
        </w:rPr>
        <w:t>(1), 41–51.</w:t>
      </w:r>
      <w:bookmarkEnd w:id="2"/>
    </w:p>
    <w:p w14:paraId="6E5F7D66" w14:textId="77777777" w:rsidR="00773DA3" w:rsidRPr="00B74DA9" w:rsidRDefault="00773DA3" w:rsidP="00773DA3">
      <w:pPr>
        <w:autoSpaceDE w:val="0"/>
        <w:autoSpaceDN w:val="0"/>
        <w:adjustRightInd w:val="0"/>
        <w:ind w:left="720" w:right="278" w:hanging="450"/>
        <w:jc w:val="both"/>
        <w:rPr>
          <w:rFonts w:cs="Times New Roman"/>
          <w:noProof/>
        </w:rPr>
      </w:pPr>
      <w:bookmarkStart w:id="3" w:name="Basundoro"/>
      <w:r w:rsidRPr="00B74DA9">
        <w:rPr>
          <w:rFonts w:cs="Times New Roman"/>
          <w:noProof/>
        </w:rPr>
        <w:lastRenderedPageBreak/>
        <w:t xml:space="preserve">Basundoro, A. F., &amp; Sulaeman, F. H. (2020). Meninjau pengembangan food estate sebagai strategi ketahanan nasional pada era pandemi Covid-19. </w:t>
      </w:r>
      <w:r w:rsidRPr="00B74DA9">
        <w:rPr>
          <w:rFonts w:cs="Times New Roman"/>
          <w:i/>
          <w:iCs/>
          <w:noProof/>
        </w:rPr>
        <w:t>Jurnal Lemhannas RI</w:t>
      </w:r>
      <w:r w:rsidRPr="00B74DA9">
        <w:rPr>
          <w:rFonts w:cs="Times New Roman"/>
          <w:noProof/>
        </w:rPr>
        <w:t xml:space="preserve">, </w:t>
      </w:r>
      <w:r w:rsidRPr="00B74DA9">
        <w:rPr>
          <w:rFonts w:cs="Times New Roman"/>
          <w:i/>
          <w:iCs/>
          <w:noProof/>
        </w:rPr>
        <w:t>8</w:t>
      </w:r>
      <w:r w:rsidRPr="00B74DA9">
        <w:rPr>
          <w:rFonts w:cs="Times New Roman"/>
          <w:noProof/>
        </w:rPr>
        <w:t>(2), 27–41. https://doi.org/10.55960/jlri.v8i2.307</w:t>
      </w:r>
      <w:bookmarkEnd w:id="3"/>
    </w:p>
    <w:p w14:paraId="605AA478" w14:textId="77777777" w:rsidR="00773DA3" w:rsidRPr="00B74DA9" w:rsidRDefault="00773DA3" w:rsidP="00773DA3">
      <w:pPr>
        <w:autoSpaceDE w:val="0"/>
        <w:autoSpaceDN w:val="0"/>
        <w:adjustRightInd w:val="0"/>
        <w:ind w:left="720" w:right="278" w:hanging="450"/>
        <w:jc w:val="both"/>
        <w:rPr>
          <w:rFonts w:cs="Times New Roman"/>
          <w:noProof/>
        </w:rPr>
      </w:pPr>
      <w:bookmarkStart w:id="4" w:name="Buhang"/>
      <w:r w:rsidRPr="00B74DA9">
        <w:rPr>
          <w:rFonts w:cs="Times New Roman"/>
          <w:noProof/>
        </w:rPr>
        <w:t xml:space="preserve">Buhang, N. F. A., Ginantaka, A., Widodo, T. W., &amp; Rachmat, R. (2024). Pemanfaatan Jerami Padi Dan Serbuk Kayu Menjadi Biopelet Sebagai Bahan Bakar Alternatif. </w:t>
      </w:r>
      <w:r w:rsidRPr="00B74DA9">
        <w:rPr>
          <w:rFonts w:cs="Times New Roman"/>
          <w:i/>
          <w:iCs/>
          <w:noProof/>
        </w:rPr>
        <w:t>Jurnal Agroindustri Halal</w:t>
      </w:r>
      <w:r w:rsidRPr="00B74DA9">
        <w:rPr>
          <w:rFonts w:cs="Times New Roman"/>
          <w:noProof/>
        </w:rPr>
        <w:t xml:space="preserve">, </w:t>
      </w:r>
      <w:r w:rsidRPr="00B74DA9">
        <w:rPr>
          <w:rFonts w:cs="Times New Roman"/>
          <w:i/>
          <w:iCs/>
          <w:noProof/>
        </w:rPr>
        <w:t>10</w:t>
      </w:r>
      <w:r w:rsidRPr="00B74DA9">
        <w:rPr>
          <w:rFonts w:cs="Times New Roman"/>
          <w:noProof/>
        </w:rPr>
        <w:t>(2), 250–261.</w:t>
      </w:r>
      <w:bookmarkEnd w:id="4"/>
    </w:p>
    <w:p w14:paraId="10647786" w14:textId="77777777" w:rsidR="00773DA3" w:rsidRPr="00B74DA9" w:rsidRDefault="00773DA3" w:rsidP="00773DA3">
      <w:pPr>
        <w:autoSpaceDE w:val="0"/>
        <w:autoSpaceDN w:val="0"/>
        <w:adjustRightInd w:val="0"/>
        <w:ind w:left="720" w:right="278" w:hanging="450"/>
        <w:jc w:val="both"/>
        <w:rPr>
          <w:rFonts w:cs="Times New Roman"/>
          <w:noProof/>
        </w:rPr>
      </w:pPr>
      <w:bookmarkStart w:id="5" w:name="Dahie"/>
      <w:r w:rsidRPr="00B74DA9">
        <w:rPr>
          <w:rFonts w:cs="Times New Roman"/>
          <w:noProof/>
        </w:rPr>
        <w:t xml:space="preserve">Dahie, A. M. (2019). Role of nongovernmental organizations on poverty reduction: empirical study from local NGOs in Mogadishu-Somalia. </w:t>
      </w:r>
      <w:r w:rsidRPr="00B74DA9">
        <w:rPr>
          <w:rFonts w:cs="Times New Roman"/>
          <w:i/>
          <w:iCs/>
          <w:noProof/>
        </w:rPr>
        <w:t>European Journal of Research in Social Sciences</w:t>
      </w:r>
      <w:r w:rsidRPr="00B74DA9">
        <w:rPr>
          <w:rFonts w:cs="Times New Roman"/>
          <w:noProof/>
        </w:rPr>
        <w:t xml:space="preserve">, </w:t>
      </w:r>
      <w:r w:rsidRPr="00B74DA9">
        <w:rPr>
          <w:rFonts w:cs="Times New Roman"/>
          <w:i/>
          <w:iCs/>
          <w:noProof/>
        </w:rPr>
        <w:t>7</w:t>
      </w:r>
      <w:r w:rsidRPr="00B74DA9">
        <w:rPr>
          <w:rFonts w:cs="Times New Roman"/>
          <w:noProof/>
        </w:rPr>
        <w:t>(1).</w:t>
      </w:r>
      <w:bookmarkEnd w:id="5"/>
    </w:p>
    <w:p w14:paraId="794A00AE" w14:textId="77777777" w:rsidR="00773DA3" w:rsidRPr="00B74DA9" w:rsidRDefault="00773DA3" w:rsidP="00773DA3">
      <w:pPr>
        <w:autoSpaceDE w:val="0"/>
        <w:autoSpaceDN w:val="0"/>
        <w:adjustRightInd w:val="0"/>
        <w:ind w:left="720" w:right="278" w:hanging="450"/>
        <w:jc w:val="both"/>
        <w:rPr>
          <w:rFonts w:cs="Times New Roman"/>
          <w:noProof/>
        </w:rPr>
      </w:pPr>
      <w:bookmarkStart w:id="6" w:name="Dahiri"/>
      <w:r w:rsidRPr="00B74DA9">
        <w:rPr>
          <w:rFonts w:cs="Times New Roman"/>
          <w:noProof/>
        </w:rPr>
        <w:t xml:space="preserve">Dahiri, D. (2022). Disparitas dan upaya meningkatkan kesejahteraan petani. </w:t>
      </w:r>
      <w:r w:rsidRPr="00B74DA9">
        <w:rPr>
          <w:rFonts w:cs="Times New Roman"/>
          <w:i/>
          <w:iCs/>
          <w:noProof/>
        </w:rPr>
        <w:t>Jurnal Budget: Isu Dan Masalah Keuangan Negara</w:t>
      </w:r>
      <w:r w:rsidRPr="00B74DA9">
        <w:rPr>
          <w:rFonts w:cs="Times New Roman"/>
          <w:noProof/>
        </w:rPr>
        <w:t xml:space="preserve">, </w:t>
      </w:r>
      <w:r w:rsidRPr="00B74DA9">
        <w:rPr>
          <w:rFonts w:cs="Times New Roman"/>
          <w:i/>
          <w:iCs/>
          <w:noProof/>
        </w:rPr>
        <w:t>7</w:t>
      </w:r>
      <w:r w:rsidRPr="00B74DA9">
        <w:rPr>
          <w:rFonts w:cs="Times New Roman"/>
          <w:noProof/>
        </w:rPr>
        <w:t>(2). https://doi.org/10.22212/jbudget.v7i2.134</w:t>
      </w:r>
      <w:bookmarkEnd w:id="6"/>
    </w:p>
    <w:p w14:paraId="27090B79" w14:textId="77777777" w:rsidR="00773DA3" w:rsidRPr="00B74DA9" w:rsidRDefault="00773DA3" w:rsidP="00773DA3">
      <w:pPr>
        <w:autoSpaceDE w:val="0"/>
        <w:autoSpaceDN w:val="0"/>
        <w:adjustRightInd w:val="0"/>
        <w:ind w:left="720" w:right="278" w:hanging="450"/>
        <w:jc w:val="both"/>
        <w:rPr>
          <w:rFonts w:cs="Times New Roman"/>
          <w:noProof/>
        </w:rPr>
      </w:pPr>
      <w:bookmarkStart w:id="7" w:name="Hidayati"/>
      <w:r w:rsidRPr="00B74DA9">
        <w:rPr>
          <w:rFonts w:cs="Times New Roman"/>
          <w:noProof/>
        </w:rPr>
        <w:t xml:space="preserve">Hidayati, I. L. (2023). Analisis Nilai Premi Asuransi Pertanian Tanaman Padi Berdasarkan Indeks Curah Hujan. </w:t>
      </w:r>
      <w:r w:rsidRPr="00B74DA9">
        <w:rPr>
          <w:rFonts w:cs="Times New Roman"/>
          <w:i/>
          <w:iCs/>
          <w:noProof/>
        </w:rPr>
        <w:t>Jurnal Riset Matematika</w:t>
      </w:r>
      <w:r w:rsidRPr="00B74DA9">
        <w:rPr>
          <w:rFonts w:cs="Times New Roman"/>
          <w:noProof/>
        </w:rPr>
        <w:t>, 91–100. https://doi.org/10.29313/jrm.v3i2.2785</w:t>
      </w:r>
      <w:bookmarkEnd w:id="7"/>
    </w:p>
    <w:p w14:paraId="2109E8F7" w14:textId="77777777" w:rsidR="00773DA3" w:rsidRPr="00B74DA9" w:rsidRDefault="00773DA3" w:rsidP="00773DA3">
      <w:pPr>
        <w:autoSpaceDE w:val="0"/>
        <w:autoSpaceDN w:val="0"/>
        <w:adjustRightInd w:val="0"/>
        <w:ind w:left="720" w:right="278" w:hanging="450"/>
        <w:jc w:val="both"/>
        <w:rPr>
          <w:rFonts w:cs="Times New Roman"/>
          <w:noProof/>
        </w:rPr>
      </w:pPr>
      <w:bookmarkStart w:id="8" w:name="Huwaidah"/>
      <w:r w:rsidRPr="00B74DA9">
        <w:rPr>
          <w:rFonts w:cs="Times New Roman"/>
          <w:noProof/>
        </w:rPr>
        <w:t xml:space="preserve">Huwaidah, D. S. (2023). Peran Ngo Dalam Pemberdayaan Masyarakat: Suatu Tinjauan Sosiologis. </w:t>
      </w:r>
      <w:r w:rsidRPr="00B74DA9">
        <w:rPr>
          <w:rFonts w:cs="Times New Roman"/>
          <w:i/>
          <w:iCs/>
          <w:noProof/>
        </w:rPr>
        <w:t>Literacy Notes</w:t>
      </w:r>
      <w:r w:rsidRPr="00B74DA9">
        <w:rPr>
          <w:rFonts w:cs="Times New Roman"/>
          <w:noProof/>
        </w:rPr>
        <w:t xml:space="preserve">, </w:t>
      </w:r>
      <w:r w:rsidRPr="00B74DA9">
        <w:rPr>
          <w:rFonts w:cs="Times New Roman"/>
          <w:i/>
          <w:iCs/>
          <w:noProof/>
        </w:rPr>
        <w:t>1</w:t>
      </w:r>
      <w:r w:rsidRPr="00B74DA9">
        <w:rPr>
          <w:rFonts w:cs="Times New Roman"/>
          <w:noProof/>
        </w:rPr>
        <w:t>(2).</w:t>
      </w:r>
      <w:bookmarkEnd w:id="8"/>
    </w:p>
    <w:p w14:paraId="143B1490" w14:textId="77777777" w:rsidR="00773DA3" w:rsidRPr="00B74DA9" w:rsidRDefault="00773DA3" w:rsidP="00773DA3">
      <w:pPr>
        <w:autoSpaceDE w:val="0"/>
        <w:autoSpaceDN w:val="0"/>
        <w:adjustRightInd w:val="0"/>
        <w:ind w:left="720" w:right="278" w:hanging="450"/>
        <w:jc w:val="both"/>
        <w:rPr>
          <w:rFonts w:cs="Times New Roman"/>
          <w:noProof/>
        </w:rPr>
      </w:pPr>
      <w:bookmarkStart w:id="9" w:name="Mauni"/>
      <w:r w:rsidRPr="00B74DA9">
        <w:rPr>
          <w:rFonts w:cs="Times New Roman"/>
          <w:noProof/>
        </w:rPr>
        <w:t xml:space="preserve">Mauni, C. (2025). Peran teknologi informasi dalam meningkatkan transparansi dan akuntabilitas pemerintah daerah Jawa Timur. </w:t>
      </w:r>
      <w:r w:rsidRPr="00B74DA9">
        <w:rPr>
          <w:rFonts w:cs="Times New Roman"/>
          <w:i/>
          <w:iCs/>
          <w:noProof/>
        </w:rPr>
        <w:t>Jurnal Ilmu Sosial Dan Humaniora</w:t>
      </w:r>
      <w:r w:rsidRPr="00B74DA9">
        <w:rPr>
          <w:rFonts w:cs="Times New Roman"/>
          <w:noProof/>
        </w:rPr>
        <w:t xml:space="preserve">, </w:t>
      </w:r>
      <w:r w:rsidRPr="00B74DA9">
        <w:rPr>
          <w:rFonts w:cs="Times New Roman"/>
          <w:i/>
          <w:iCs/>
          <w:noProof/>
        </w:rPr>
        <w:t>3</w:t>
      </w:r>
      <w:r w:rsidRPr="00B74DA9">
        <w:rPr>
          <w:rFonts w:cs="Times New Roman"/>
          <w:noProof/>
        </w:rPr>
        <w:t>(1), 104–115.</w:t>
      </w:r>
      <w:bookmarkEnd w:id="9"/>
    </w:p>
    <w:p w14:paraId="3990A112" w14:textId="77777777" w:rsidR="00773DA3" w:rsidRPr="00B74DA9" w:rsidRDefault="00773DA3" w:rsidP="00773DA3">
      <w:pPr>
        <w:autoSpaceDE w:val="0"/>
        <w:autoSpaceDN w:val="0"/>
        <w:adjustRightInd w:val="0"/>
        <w:ind w:left="720" w:right="278" w:hanging="450"/>
        <w:jc w:val="both"/>
        <w:rPr>
          <w:rFonts w:cs="Times New Roman"/>
          <w:noProof/>
        </w:rPr>
      </w:pPr>
      <w:bookmarkStart w:id="10" w:name="Muhariyantika"/>
      <w:r w:rsidRPr="00B74DA9">
        <w:rPr>
          <w:rFonts w:cs="Times New Roman"/>
          <w:noProof/>
        </w:rPr>
        <w:t xml:space="preserve">Muhariyantika, Y., Madarisa, F., &amp; Putra, E. E. (2022). Faktor-Faktor Yang Mempengaruhi Respon Petani Padi Terhadap Sistem Tanam Jajar Legowo Di Nagari Singkarak Kecamatan X Koto Singkarak. </w:t>
      </w:r>
      <w:r w:rsidRPr="00B74DA9">
        <w:rPr>
          <w:rFonts w:cs="Times New Roman"/>
          <w:i/>
          <w:iCs/>
          <w:noProof/>
        </w:rPr>
        <w:t>Jurnal Niara</w:t>
      </w:r>
      <w:r w:rsidRPr="00B74DA9">
        <w:rPr>
          <w:rFonts w:cs="Times New Roman"/>
          <w:noProof/>
        </w:rPr>
        <w:t xml:space="preserve">, </w:t>
      </w:r>
      <w:r w:rsidRPr="00B74DA9">
        <w:rPr>
          <w:rFonts w:cs="Times New Roman"/>
          <w:i/>
          <w:iCs/>
          <w:noProof/>
        </w:rPr>
        <w:t>15</w:t>
      </w:r>
      <w:r w:rsidRPr="00B74DA9">
        <w:rPr>
          <w:rFonts w:cs="Times New Roman"/>
          <w:noProof/>
        </w:rPr>
        <w:t>(2), 295–304. https://doi.org/10.31849/niara.v15i2.10142</w:t>
      </w:r>
      <w:bookmarkEnd w:id="10"/>
    </w:p>
    <w:p w14:paraId="7C7FF153" w14:textId="77777777" w:rsidR="00773DA3" w:rsidRPr="00B74DA9" w:rsidRDefault="00773DA3" w:rsidP="00773DA3">
      <w:pPr>
        <w:autoSpaceDE w:val="0"/>
        <w:autoSpaceDN w:val="0"/>
        <w:adjustRightInd w:val="0"/>
        <w:ind w:left="720" w:right="278" w:hanging="450"/>
        <w:jc w:val="both"/>
        <w:rPr>
          <w:rFonts w:cs="Times New Roman"/>
          <w:noProof/>
        </w:rPr>
      </w:pPr>
      <w:bookmarkStart w:id="11" w:name="Omotoso"/>
      <w:r w:rsidRPr="00B74DA9">
        <w:rPr>
          <w:rFonts w:cs="Times New Roman"/>
          <w:noProof/>
        </w:rPr>
        <w:t xml:space="preserve">Omotoso, A. B., Daud, S. A., Okojie, L., &amp; Omotayo, A. O. (2022). Rural infrastructure and production efficiency of food crop farmers: Implication for rural development in Nigeria. </w:t>
      </w:r>
      <w:r w:rsidRPr="00B74DA9">
        <w:rPr>
          <w:rFonts w:cs="Times New Roman"/>
          <w:i/>
          <w:iCs/>
          <w:noProof/>
        </w:rPr>
        <w:t>African Journal of Science, Technology, Innovation and Development</w:t>
      </w:r>
      <w:r w:rsidRPr="00B74DA9">
        <w:rPr>
          <w:rFonts w:cs="Times New Roman"/>
          <w:noProof/>
        </w:rPr>
        <w:t xml:space="preserve">, </w:t>
      </w:r>
      <w:r w:rsidRPr="00B74DA9">
        <w:rPr>
          <w:rFonts w:cs="Times New Roman"/>
          <w:i/>
          <w:iCs/>
          <w:noProof/>
        </w:rPr>
        <w:t>14</w:t>
      </w:r>
      <w:r w:rsidRPr="00B74DA9">
        <w:rPr>
          <w:rFonts w:cs="Times New Roman"/>
          <w:noProof/>
        </w:rPr>
        <w:t>(1), 197–203. https://doi.org/10.1080/20421338.2020.1821441</w:t>
      </w:r>
      <w:bookmarkEnd w:id="11"/>
    </w:p>
    <w:p w14:paraId="5359E96C" w14:textId="77777777" w:rsidR="00773DA3" w:rsidRPr="00B74DA9" w:rsidRDefault="00773DA3" w:rsidP="00773DA3">
      <w:pPr>
        <w:autoSpaceDE w:val="0"/>
        <w:autoSpaceDN w:val="0"/>
        <w:adjustRightInd w:val="0"/>
        <w:ind w:left="720" w:right="278" w:hanging="450"/>
        <w:jc w:val="both"/>
        <w:rPr>
          <w:rFonts w:cs="Times New Roman"/>
          <w:noProof/>
        </w:rPr>
      </w:pPr>
      <w:bookmarkStart w:id="12" w:name="Rajagukguk"/>
      <w:r w:rsidRPr="00B74DA9">
        <w:rPr>
          <w:rFonts w:cs="Times New Roman"/>
          <w:noProof/>
        </w:rPr>
        <w:t xml:space="preserve">Rajagukguk, W. (2021). Agriculture and regional economic growth in Indonesia. </w:t>
      </w:r>
      <w:r w:rsidRPr="00B74DA9">
        <w:rPr>
          <w:rFonts w:cs="Times New Roman"/>
          <w:i/>
          <w:iCs/>
          <w:noProof/>
        </w:rPr>
        <w:t>E3S Web of Conferences</w:t>
      </w:r>
      <w:r w:rsidRPr="00B74DA9">
        <w:rPr>
          <w:rFonts w:cs="Times New Roman"/>
          <w:noProof/>
        </w:rPr>
        <w:t xml:space="preserve">, </w:t>
      </w:r>
      <w:r w:rsidRPr="00B74DA9">
        <w:rPr>
          <w:rFonts w:cs="Times New Roman"/>
          <w:i/>
          <w:iCs/>
          <w:noProof/>
        </w:rPr>
        <w:t>258</w:t>
      </w:r>
      <w:r w:rsidRPr="00B74DA9">
        <w:rPr>
          <w:rFonts w:cs="Times New Roman"/>
          <w:noProof/>
        </w:rPr>
        <w:t>(06037), 2–7. https://doi.org/10.1051/e3sconf/202125806037</w:t>
      </w:r>
      <w:bookmarkEnd w:id="12"/>
    </w:p>
    <w:p w14:paraId="3B5CC035" w14:textId="77777777" w:rsidR="00773DA3" w:rsidRPr="00B74DA9" w:rsidRDefault="00773DA3" w:rsidP="00773DA3">
      <w:pPr>
        <w:autoSpaceDE w:val="0"/>
        <w:autoSpaceDN w:val="0"/>
        <w:adjustRightInd w:val="0"/>
        <w:ind w:left="720" w:right="278" w:hanging="450"/>
        <w:jc w:val="both"/>
        <w:rPr>
          <w:rFonts w:cs="Times New Roman"/>
          <w:noProof/>
        </w:rPr>
      </w:pPr>
      <w:bookmarkStart w:id="13" w:name="Rohmah"/>
      <w:r w:rsidRPr="00B74DA9">
        <w:rPr>
          <w:rFonts w:cs="Times New Roman"/>
          <w:noProof/>
        </w:rPr>
        <w:t xml:space="preserve">Rohmah, S., &amp; Kodir, A. (2023). The Deconstruction Of Nahdlatul Ulama Activists Against The Concept Of Agrarian Reform Based On Fiqh Of Priorities. </w:t>
      </w:r>
      <w:r w:rsidRPr="00B74DA9">
        <w:rPr>
          <w:rFonts w:cs="Times New Roman"/>
          <w:i/>
          <w:iCs/>
          <w:noProof/>
        </w:rPr>
        <w:t>Jurisdictie: Jurnal Hukum Dan Syariah</w:t>
      </w:r>
      <w:r w:rsidRPr="00B74DA9">
        <w:rPr>
          <w:rFonts w:cs="Times New Roman"/>
          <w:noProof/>
        </w:rPr>
        <w:t xml:space="preserve">, </w:t>
      </w:r>
      <w:r w:rsidRPr="00B74DA9">
        <w:rPr>
          <w:rFonts w:cs="Times New Roman"/>
          <w:i/>
          <w:iCs/>
          <w:noProof/>
        </w:rPr>
        <w:t>14</w:t>
      </w:r>
      <w:r w:rsidRPr="00B74DA9">
        <w:rPr>
          <w:rFonts w:cs="Times New Roman"/>
          <w:noProof/>
        </w:rPr>
        <w:t>(1), 106–126. https://doi.org/10.18860/j.v14i1.21037</w:t>
      </w:r>
      <w:bookmarkEnd w:id="13"/>
    </w:p>
    <w:p w14:paraId="70468146" w14:textId="77777777" w:rsidR="00773DA3" w:rsidRPr="00B74DA9" w:rsidRDefault="00773DA3" w:rsidP="00773DA3">
      <w:pPr>
        <w:autoSpaceDE w:val="0"/>
        <w:autoSpaceDN w:val="0"/>
        <w:adjustRightInd w:val="0"/>
        <w:ind w:left="720" w:right="278" w:hanging="450"/>
        <w:jc w:val="both"/>
        <w:rPr>
          <w:rFonts w:cs="Times New Roman"/>
          <w:noProof/>
        </w:rPr>
      </w:pPr>
      <w:bookmarkStart w:id="14" w:name="Rosalina"/>
      <w:r w:rsidRPr="00B74DA9">
        <w:rPr>
          <w:rFonts w:cs="Times New Roman"/>
          <w:noProof/>
        </w:rPr>
        <w:t xml:space="preserve">Rosalina, D. I. (2022). Penerapan dalam pembangunan pertanian modern di indonesia yang sehat, ramah lingkungan dan berkelanjutan. </w:t>
      </w:r>
      <w:r w:rsidRPr="00B74DA9">
        <w:rPr>
          <w:rFonts w:cs="Times New Roman"/>
          <w:i/>
          <w:iCs/>
          <w:noProof/>
        </w:rPr>
        <w:t>SEMAGRI</w:t>
      </w:r>
      <w:r w:rsidRPr="00B74DA9">
        <w:rPr>
          <w:rFonts w:cs="Times New Roman"/>
          <w:noProof/>
        </w:rPr>
        <w:t xml:space="preserve">, </w:t>
      </w:r>
      <w:r w:rsidRPr="00B74DA9">
        <w:rPr>
          <w:rFonts w:cs="Times New Roman"/>
          <w:i/>
          <w:iCs/>
          <w:noProof/>
        </w:rPr>
        <w:t>3</w:t>
      </w:r>
      <w:r w:rsidRPr="00B74DA9">
        <w:rPr>
          <w:rFonts w:cs="Times New Roman"/>
          <w:noProof/>
        </w:rPr>
        <w:t>(1).</w:t>
      </w:r>
      <w:bookmarkEnd w:id="14"/>
    </w:p>
    <w:p w14:paraId="5BDA5A55" w14:textId="77777777" w:rsidR="00773DA3" w:rsidRPr="00B74DA9" w:rsidRDefault="00773DA3" w:rsidP="00773DA3">
      <w:pPr>
        <w:autoSpaceDE w:val="0"/>
        <w:autoSpaceDN w:val="0"/>
        <w:adjustRightInd w:val="0"/>
        <w:ind w:left="720" w:right="278" w:hanging="450"/>
        <w:jc w:val="both"/>
        <w:rPr>
          <w:rFonts w:cs="Times New Roman"/>
          <w:noProof/>
        </w:rPr>
      </w:pPr>
      <w:bookmarkStart w:id="15" w:name="Sanjaya"/>
      <w:r w:rsidRPr="00B74DA9">
        <w:rPr>
          <w:rFonts w:cs="Times New Roman"/>
          <w:noProof/>
        </w:rPr>
        <w:t xml:space="preserve">Sanjaya, P., Tantalo, S., Sirat, M. M. P., Fauzan, T. A., &amp; Fauzi, T. A. (2023). Peningkatan pengetahuan dan keterampilan petani dalam proses pembuatan pupuk organik di Desa Margomulyo Kecamatan Tegineneng Kabupaten Pesawaran. </w:t>
      </w:r>
      <w:r w:rsidRPr="00B74DA9">
        <w:rPr>
          <w:rFonts w:cs="Times New Roman"/>
          <w:i/>
          <w:iCs/>
          <w:noProof/>
        </w:rPr>
        <w:t>Jurnal Pengabdian Fakultas Pertanian Universitas Lampung</w:t>
      </w:r>
      <w:r w:rsidRPr="00B74DA9">
        <w:rPr>
          <w:rFonts w:cs="Times New Roman"/>
          <w:noProof/>
        </w:rPr>
        <w:t xml:space="preserve">, </w:t>
      </w:r>
      <w:r w:rsidRPr="00B74DA9">
        <w:rPr>
          <w:rFonts w:cs="Times New Roman"/>
          <w:i/>
          <w:iCs/>
          <w:noProof/>
        </w:rPr>
        <w:t>2</w:t>
      </w:r>
      <w:r w:rsidRPr="00B74DA9">
        <w:rPr>
          <w:rFonts w:cs="Times New Roman"/>
          <w:noProof/>
        </w:rPr>
        <w:t>(1), 183–190. https://doi.org/10.23960/jpfp.v2i1.7107</w:t>
      </w:r>
      <w:bookmarkEnd w:id="15"/>
    </w:p>
    <w:p w14:paraId="62C84B1D" w14:textId="77777777" w:rsidR="00773DA3" w:rsidRPr="00B74DA9" w:rsidRDefault="00773DA3" w:rsidP="00773DA3">
      <w:pPr>
        <w:autoSpaceDE w:val="0"/>
        <w:autoSpaceDN w:val="0"/>
        <w:adjustRightInd w:val="0"/>
        <w:ind w:left="720" w:right="278" w:hanging="450"/>
        <w:jc w:val="both"/>
        <w:rPr>
          <w:rFonts w:cs="Times New Roman"/>
          <w:noProof/>
        </w:rPr>
      </w:pPr>
      <w:bookmarkStart w:id="16" w:name="Saputro"/>
      <w:r w:rsidRPr="00B74DA9">
        <w:rPr>
          <w:rFonts w:cs="Times New Roman"/>
          <w:noProof/>
        </w:rPr>
        <w:t xml:space="preserve">Saputro, W. A., Firdauzi, I., &amp; Harahap, F. A. (2023). Potensi dan Ketersediaan Bahan Pangan Alternatif dalam Mendukung Ketahanan Pangan di Kabupaten Banyumas. </w:t>
      </w:r>
      <w:r w:rsidRPr="00B74DA9">
        <w:rPr>
          <w:rFonts w:cs="Times New Roman"/>
          <w:i/>
          <w:iCs/>
          <w:noProof/>
        </w:rPr>
        <w:t>Jurnal Pertanian Agros</w:t>
      </w:r>
      <w:r w:rsidRPr="00B74DA9">
        <w:rPr>
          <w:rFonts w:cs="Times New Roman"/>
          <w:noProof/>
        </w:rPr>
        <w:t xml:space="preserve">, </w:t>
      </w:r>
      <w:r w:rsidRPr="00B74DA9">
        <w:rPr>
          <w:rFonts w:cs="Times New Roman"/>
          <w:i/>
          <w:iCs/>
          <w:noProof/>
        </w:rPr>
        <w:t>25</w:t>
      </w:r>
      <w:r w:rsidRPr="00B74DA9">
        <w:rPr>
          <w:rFonts w:cs="Times New Roman"/>
          <w:noProof/>
        </w:rPr>
        <w:t>(2), 1208–1218. https://doi.org/10.37159/jpa.v25i2.2712</w:t>
      </w:r>
      <w:bookmarkEnd w:id="16"/>
    </w:p>
    <w:p w14:paraId="38F68861" w14:textId="77777777" w:rsidR="00773DA3" w:rsidRPr="00B74DA9" w:rsidRDefault="00773DA3" w:rsidP="00773DA3">
      <w:pPr>
        <w:autoSpaceDE w:val="0"/>
        <w:autoSpaceDN w:val="0"/>
        <w:adjustRightInd w:val="0"/>
        <w:ind w:left="720" w:right="278" w:hanging="450"/>
        <w:jc w:val="both"/>
        <w:rPr>
          <w:rFonts w:cs="Times New Roman"/>
          <w:noProof/>
        </w:rPr>
      </w:pPr>
      <w:bookmarkStart w:id="17" w:name="Saragih"/>
      <w:r w:rsidRPr="00B74DA9">
        <w:rPr>
          <w:rFonts w:cs="Times New Roman"/>
          <w:noProof/>
        </w:rPr>
        <w:t xml:space="preserve">Saragih, J. R., Sahara, R., &amp; Harmain, U. (2021). Ketahanan Pangan di Kabupaten Simalungun: Pendekatan Rasio Ketersediaan Beras. </w:t>
      </w:r>
      <w:r w:rsidRPr="00B74DA9">
        <w:rPr>
          <w:rFonts w:cs="Times New Roman"/>
          <w:i/>
          <w:iCs/>
          <w:noProof/>
        </w:rPr>
        <w:t>Agroland: Jurnal Ilmu-Ilmu Pertanian</w:t>
      </w:r>
      <w:r w:rsidRPr="00B74DA9">
        <w:rPr>
          <w:rFonts w:cs="Times New Roman"/>
          <w:noProof/>
        </w:rPr>
        <w:t xml:space="preserve">, </w:t>
      </w:r>
      <w:r w:rsidRPr="00B74DA9">
        <w:rPr>
          <w:rFonts w:cs="Times New Roman"/>
          <w:i/>
          <w:iCs/>
          <w:noProof/>
        </w:rPr>
        <w:t>28</w:t>
      </w:r>
      <w:r w:rsidRPr="00B74DA9">
        <w:rPr>
          <w:rFonts w:cs="Times New Roman"/>
          <w:noProof/>
        </w:rPr>
        <w:t>(3), 257–267. https://doi.org/10.22487/agrolandnasional.v28i3.1027</w:t>
      </w:r>
      <w:bookmarkEnd w:id="17"/>
    </w:p>
    <w:p w14:paraId="64DAB9D8" w14:textId="77777777" w:rsidR="00773DA3" w:rsidRPr="00B74DA9" w:rsidRDefault="00773DA3" w:rsidP="00773DA3">
      <w:pPr>
        <w:autoSpaceDE w:val="0"/>
        <w:autoSpaceDN w:val="0"/>
        <w:adjustRightInd w:val="0"/>
        <w:ind w:left="720" w:right="278" w:hanging="450"/>
        <w:jc w:val="both"/>
        <w:rPr>
          <w:rFonts w:cs="Times New Roman"/>
          <w:noProof/>
        </w:rPr>
      </w:pPr>
      <w:bookmarkStart w:id="18" w:name="Sebayang"/>
      <w:r w:rsidRPr="00B74DA9">
        <w:rPr>
          <w:rFonts w:cs="Times New Roman"/>
          <w:noProof/>
        </w:rPr>
        <w:t xml:space="preserve">Sebayang, J. S. (2020). Potensi Penyerapan Tenaga Kerja Melalui Penguatan Sektor Pertanian Di Sumatera Utara. </w:t>
      </w:r>
      <w:r w:rsidRPr="00B74DA9">
        <w:rPr>
          <w:rFonts w:cs="Times New Roman"/>
          <w:i/>
          <w:iCs/>
          <w:noProof/>
        </w:rPr>
        <w:t>Jurnal Ekonomi, Sosial &amp; Humaniora</w:t>
      </w:r>
      <w:r w:rsidRPr="00B74DA9">
        <w:rPr>
          <w:rFonts w:cs="Times New Roman"/>
          <w:noProof/>
        </w:rPr>
        <w:t xml:space="preserve">, </w:t>
      </w:r>
      <w:r w:rsidRPr="00B74DA9">
        <w:rPr>
          <w:rFonts w:cs="Times New Roman"/>
          <w:i/>
          <w:iCs/>
          <w:noProof/>
        </w:rPr>
        <w:t>2</w:t>
      </w:r>
      <w:r w:rsidRPr="00B74DA9">
        <w:rPr>
          <w:rFonts w:cs="Times New Roman"/>
          <w:noProof/>
        </w:rPr>
        <w:t>(05), 58–66.</w:t>
      </w:r>
      <w:bookmarkEnd w:id="18"/>
    </w:p>
    <w:p w14:paraId="36186DAF" w14:textId="77777777" w:rsidR="00773DA3" w:rsidRPr="00B74DA9" w:rsidRDefault="00773DA3" w:rsidP="00773DA3">
      <w:pPr>
        <w:autoSpaceDE w:val="0"/>
        <w:autoSpaceDN w:val="0"/>
        <w:adjustRightInd w:val="0"/>
        <w:ind w:left="720" w:right="278" w:hanging="450"/>
        <w:jc w:val="both"/>
        <w:rPr>
          <w:rFonts w:cs="Times New Roman"/>
          <w:noProof/>
        </w:rPr>
      </w:pPr>
      <w:bookmarkStart w:id="19" w:name="Setiyowati"/>
      <w:r w:rsidRPr="00B74DA9">
        <w:rPr>
          <w:rFonts w:cs="Times New Roman"/>
          <w:noProof/>
        </w:rPr>
        <w:t xml:space="preserve">Setiyowati, H., Nugroho, M., &amp; Halik, A. (2022). Developing a Blue Economy in Depok West Java, Indonesia: Opportunities and Challenges of Neon Tetra Fish Cultivation. </w:t>
      </w:r>
      <w:r w:rsidRPr="00B74DA9">
        <w:rPr>
          <w:rFonts w:cs="Times New Roman"/>
          <w:i/>
          <w:iCs/>
          <w:noProof/>
        </w:rPr>
        <w:t>Sustainability (Switzerland)</w:t>
      </w:r>
      <w:r w:rsidRPr="00B74DA9">
        <w:rPr>
          <w:rFonts w:cs="Times New Roman"/>
          <w:noProof/>
        </w:rPr>
        <w:t xml:space="preserve">, </w:t>
      </w:r>
      <w:r w:rsidRPr="00B74DA9">
        <w:rPr>
          <w:rFonts w:cs="Times New Roman"/>
          <w:i/>
          <w:iCs/>
          <w:noProof/>
        </w:rPr>
        <w:t>14</w:t>
      </w:r>
      <w:r w:rsidRPr="00B74DA9">
        <w:rPr>
          <w:rFonts w:cs="Times New Roman"/>
          <w:noProof/>
        </w:rPr>
        <w:t>(20). https://doi.org/10.3390/su142013028</w:t>
      </w:r>
      <w:bookmarkEnd w:id="19"/>
    </w:p>
    <w:p w14:paraId="6234A0B9" w14:textId="77777777" w:rsidR="00773DA3" w:rsidRPr="00B74DA9" w:rsidRDefault="00773DA3" w:rsidP="00773DA3">
      <w:pPr>
        <w:autoSpaceDE w:val="0"/>
        <w:autoSpaceDN w:val="0"/>
        <w:adjustRightInd w:val="0"/>
        <w:ind w:left="720" w:right="278" w:hanging="450"/>
        <w:jc w:val="both"/>
        <w:rPr>
          <w:rFonts w:cs="Times New Roman"/>
          <w:noProof/>
        </w:rPr>
      </w:pPr>
      <w:bookmarkStart w:id="20" w:name="Statistik"/>
      <w:r w:rsidRPr="00B74DA9">
        <w:rPr>
          <w:rFonts w:cs="Times New Roman"/>
          <w:noProof/>
        </w:rPr>
        <w:t xml:space="preserve">Statistik, B. P. (2020). </w:t>
      </w:r>
      <w:r w:rsidRPr="00B74DA9">
        <w:rPr>
          <w:rFonts w:cs="Times New Roman"/>
          <w:i/>
          <w:iCs/>
          <w:noProof/>
        </w:rPr>
        <w:t>Kabupaten Banyumas Dalam Angka 2020</w:t>
      </w:r>
      <w:r w:rsidRPr="00B74DA9">
        <w:rPr>
          <w:rFonts w:cs="Times New Roman"/>
          <w:noProof/>
        </w:rPr>
        <w:t>. Banyumas.</w:t>
      </w:r>
      <w:bookmarkEnd w:id="20"/>
    </w:p>
    <w:p w14:paraId="1806C45B" w14:textId="77777777" w:rsidR="00773DA3" w:rsidRPr="00B74DA9" w:rsidRDefault="00773DA3" w:rsidP="00773DA3">
      <w:pPr>
        <w:autoSpaceDE w:val="0"/>
        <w:autoSpaceDN w:val="0"/>
        <w:adjustRightInd w:val="0"/>
        <w:ind w:left="720" w:right="278" w:hanging="450"/>
        <w:jc w:val="both"/>
        <w:rPr>
          <w:rFonts w:cs="Times New Roman"/>
          <w:noProof/>
        </w:rPr>
      </w:pPr>
      <w:bookmarkStart w:id="21" w:name="Sumarmi"/>
      <w:r w:rsidRPr="00B74DA9">
        <w:rPr>
          <w:rFonts w:cs="Times New Roman"/>
          <w:noProof/>
        </w:rPr>
        <w:t xml:space="preserve">Sumarmi, Bachri, S., Purwanto, Sholiha, A. W., Zubaidah, S., &amp; Shrestha, R. P. (2022). Assessing Bedul Mangrove Ecotourism Using Green and Fair Strategy Empowerment to Fulfill SDGs 2030 Agenda for Tourism. </w:t>
      </w:r>
      <w:r w:rsidRPr="00B74DA9">
        <w:rPr>
          <w:rFonts w:cs="Times New Roman"/>
          <w:i/>
          <w:iCs/>
          <w:noProof/>
        </w:rPr>
        <w:t>Environmental Research, Engineering and Management</w:t>
      </w:r>
      <w:r w:rsidRPr="00B74DA9">
        <w:rPr>
          <w:rFonts w:cs="Times New Roman"/>
          <w:noProof/>
        </w:rPr>
        <w:t xml:space="preserve">, </w:t>
      </w:r>
      <w:r w:rsidRPr="00B74DA9">
        <w:rPr>
          <w:rFonts w:cs="Times New Roman"/>
          <w:i/>
          <w:iCs/>
          <w:noProof/>
        </w:rPr>
        <w:t>78</w:t>
      </w:r>
      <w:r w:rsidRPr="00B74DA9">
        <w:rPr>
          <w:rFonts w:cs="Times New Roman"/>
          <w:noProof/>
        </w:rPr>
        <w:t>(2), 73–87. https://doi.org/10.5755/j01.erem.78.2.31006</w:t>
      </w:r>
      <w:bookmarkEnd w:id="21"/>
    </w:p>
    <w:p w14:paraId="56A7A728" w14:textId="77777777" w:rsidR="00773DA3" w:rsidRPr="00B74DA9" w:rsidRDefault="00773DA3" w:rsidP="00773DA3">
      <w:pPr>
        <w:autoSpaceDE w:val="0"/>
        <w:autoSpaceDN w:val="0"/>
        <w:adjustRightInd w:val="0"/>
        <w:ind w:left="720" w:right="278" w:hanging="450"/>
        <w:jc w:val="both"/>
        <w:rPr>
          <w:noProof/>
        </w:rPr>
      </w:pPr>
      <w:bookmarkStart w:id="22" w:name="Susanti"/>
      <w:r w:rsidRPr="00B74DA9">
        <w:rPr>
          <w:rFonts w:cs="Times New Roman"/>
          <w:noProof/>
        </w:rPr>
        <w:t xml:space="preserve">Susanti, A., &amp; Sabariman, H. (2022). Farmer survival mechanism during the pandemic: A case study of the tengger tribal community, east Java. </w:t>
      </w:r>
      <w:r w:rsidRPr="00B74DA9">
        <w:rPr>
          <w:rFonts w:cs="Times New Roman"/>
          <w:i/>
          <w:iCs/>
          <w:noProof/>
        </w:rPr>
        <w:t>J. Sosiol. Reflektif</w:t>
      </w:r>
      <w:r w:rsidRPr="00B74DA9">
        <w:rPr>
          <w:rFonts w:cs="Times New Roman"/>
          <w:noProof/>
        </w:rPr>
        <w:t xml:space="preserve">, </w:t>
      </w:r>
      <w:r w:rsidRPr="00B74DA9">
        <w:rPr>
          <w:rFonts w:cs="Times New Roman"/>
          <w:i/>
          <w:iCs/>
          <w:noProof/>
        </w:rPr>
        <w:t>17</w:t>
      </w:r>
      <w:r w:rsidRPr="00B74DA9">
        <w:rPr>
          <w:rFonts w:cs="Times New Roman"/>
          <w:noProof/>
        </w:rPr>
        <w:t>, 261–278. https://doi.org/10.14421/jsr.v17i1.2483</w:t>
      </w:r>
      <w:bookmarkEnd w:id="22"/>
    </w:p>
    <w:p w14:paraId="23C6EB9F" w14:textId="183A5D52" w:rsidR="00AE7AC3" w:rsidRPr="00647607" w:rsidRDefault="00000000" w:rsidP="00647607">
      <w:pPr>
        <w:pBdr>
          <w:top w:val="none" w:sz="0" w:space="0" w:color="000000"/>
          <w:left w:val="none" w:sz="0" w:space="0" w:color="000000"/>
          <w:bottom w:val="none" w:sz="0" w:space="0" w:color="000000"/>
          <w:right w:val="none" w:sz="0" w:space="0" w:color="000000"/>
        </w:pBdr>
        <w:shd w:val="clear" w:color="auto" w:fill="FFFFFF"/>
        <w:ind w:right="282"/>
        <w:jc w:val="both"/>
        <w:rPr>
          <w:rFonts w:eastAsia="Times New Roman" w:cs="Times New Roman"/>
        </w:rPr>
      </w:pPr>
      <w:r w:rsidRPr="00B74DA9">
        <w:fldChar w:fldCharType="end"/>
      </w:r>
    </w:p>
    <w:sectPr w:rsidR="00AE7AC3" w:rsidRPr="00647607" w:rsidSect="001B6B9B">
      <w:headerReference w:type="even" r:id="rId11"/>
      <w:headerReference w:type="default" r:id="rId12"/>
      <w:footerReference w:type="even" r:id="rId13"/>
      <w:footerReference w:type="default" r:id="rId14"/>
      <w:headerReference w:type="first" r:id="rId15"/>
      <w:footerReference w:type="first" r:id="rId16"/>
      <w:pgSz w:w="11906" w:h="16838"/>
      <w:pgMar w:top="799" w:right="1134" w:bottom="816" w:left="1134" w:header="720" w:footer="510" w:gutter="0"/>
      <w:pgNumType w:start="68"/>
      <w:cols w:space="72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B9016" w14:textId="77777777" w:rsidR="00793F4A" w:rsidRDefault="00793F4A">
      <w:r>
        <w:separator/>
      </w:r>
    </w:p>
  </w:endnote>
  <w:endnote w:type="continuationSeparator" w:id="0">
    <w:p w14:paraId="7D072A99" w14:textId="77777777" w:rsidR="00793F4A" w:rsidRDefault="0079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font1305">
    <w:altName w:val="Calibri"/>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1"/>
    <w:family w:val="swiss"/>
    <w:pitch w:val="variable"/>
  </w:font>
  <w:font w:name="Noto Sans CJK SC">
    <w:panose1 w:val="020B0604020202020204"/>
    <w:charset w:val="01"/>
    <w:family w:val="auto"/>
    <w:pitch w:val="variable"/>
  </w:font>
  <w:font w:name="FreeSans">
    <w:altName w:val="Calibri"/>
    <w:panose1 w:val="020B0604020202020204"/>
    <w:charset w:val="01"/>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6187" w14:textId="77777777" w:rsidR="00D32EF2" w:rsidRDefault="00000000">
    <w:pPr>
      <w:pBdr>
        <w:top w:val="none" w:sz="0" w:space="0" w:color="000000"/>
        <w:left w:val="none" w:sz="0" w:space="0" w:color="000000"/>
        <w:bottom w:val="none" w:sz="0" w:space="0" w:color="000000"/>
        <w:right w:val="none" w:sz="0" w:space="0" w:color="000000"/>
      </w:pBdr>
      <w:tabs>
        <w:tab w:val="center" w:pos="4513"/>
        <w:tab w:val="right" w:pos="9026"/>
      </w:tabs>
      <w:ind w:left="284" w:right="288"/>
      <w:jc w:val="right"/>
    </w:pPr>
    <w:r>
      <w:rPr>
        <w:color w:val="000000"/>
        <w:sz w:val="20"/>
        <w:szCs w:val="20"/>
      </w:rPr>
      <w:t xml:space="preserve">Journal of Business, Social and Technology | </w:t>
    </w: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Pr>
        <w:color w:val="000000"/>
        <w:sz w:val="20"/>
        <w:szCs w:val="20"/>
      </w:rPr>
      <w:t>12</w:t>
    </w:r>
    <w:r>
      <w:rPr>
        <w:color w:val="000000"/>
        <w:sz w:val="20"/>
        <w:szCs w:val="20"/>
      </w:rPr>
      <w:fldChar w:fldCharType="end"/>
    </w:r>
    <w:r>
      <w:rPr>
        <w:b/>
        <w:bCs/>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08380" w14:textId="77777777" w:rsidR="00D32EF2" w:rsidRDefault="00000000">
    <w:pPr>
      <w:pBdr>
        <w:top w:val="none" w:sz="0" w:space="0" w:color="000000"/>
        <w:left w:val="none" w:sz="0" w:space="0" w:color="000000"/>
        <w:bottom w:val="none" w:sz="0" w:space="0" w:color="000000"/>
        <w:right w:val="none" w:sz="0" w:space="0" w:color="000000"/>
      </w:pBdr>
      <w:tabs>
        <w:tab w:val="center" w:pos="4513"/>
        <w:tab w:val="right" w:pos="9026"/>
      </w:tabs>
      <w:ind w:left="284"/>
    </w:pP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Pr>
        <w:color w:val="000000"/>
        <w:sz w:val="20"/>
        <w:szCs w:val="20"/>
      </w:rPr>
      <w:t>13</w:t>
    </w:r>
    <w:r>
      <w:rPr>
        <w:color w:val="000000"/>
        <w:sz w:val="20"/>
        <w:szCs w:val="20"/>
      </w:rPr>
      <w:fldChar w:fldCharType="end"/>
    </w:r>
    <w:r>
      <w:rPr>
        <w:b/>
        <w:bCs/>
        <w:color w:val="000000"/>
        <w:sz w:val="20"/>
        <w:szCs w:val="20"/>
      </w:rPr>
      <w:t xml:space="preserve"> </w:t>
    </w:r>
    <w:r>
      <w:rPr>
        <w:color w:val="000000"/>
        <w:sz w:val="20"/>
        <w:szCs w:val="20"/>
      </w:rPr>
      <w:t>| Journal of Business, Social and Technology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C8B3" w14:textId="3BEB6DD1" w:rsidR="00D32EF2" w:rsidRPr="001B6B9B" w:rsidRDefault="001B6B9B" w:rsidP="001B6B9B">
    <w:pPr>
      <w:pBdr>
        <w:top w:val="none" w:sz="0" w:space="0" w:color="000000"/>
        <w:left w:val="none" w:sz="0" w:space="0" w:color="000000"/>
        <w:bottom w:val="none" w:sz="0" w:space="0" w:color="000000"/>
        <w:right w:val="none" w:sz="0" w:space="0" w:color="000000"/>
      </w:pBdr>
      <w:tabs>
        <w:tab w:val="center" w:pos="4513"/>
        <w:tab w:val="right" w:pos="9026"/>
      </w:tabs>
      <w:ind w:left="284" w:right="288"/>
      <w:jc w:val="right"/>
    </w:pPr>
    <w:r>
      <w:rPr>
        <w:color w:val="000000"/>
        <w:sz w:val="20"/>
        <w:szCs w:val="20"/>
      </w:rPr>
      <w:t xml:space="preserve">Journal of Business, Social and Technology | </w:t>
    </w: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Pr>
        <w:color w:val="000000"/>
        <w:sz w:val="20"/>
        <w:szCs w:val="20"/>
      </w:rPr>
      <w:t>70</w:t>
    </w:r>
    <w:r>
      <w:rPr>
        <w:color w:val="000000"/>
        <w:sz w:val="20"/>
        <w:szCs w:val="20"/>
      </w:rPr>
      <w:fldChar w:fldCharType="end"/>
    </w:r>
    <w:r>
      <w:rPr>
        <w:b/>
        <w:bCs/>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67EAD" w14:textId="77777777" w:rsidR="00793F4A" w:rsidRDefault="00793F4A">
      <w:r>
        <w:separator/>
      </w:r>
    </w:p>
  </w:footnote>
  <w:footnote w:type="continuationSeparator" w:id="0">
    <w:p w14:paraId="7B587D75" w14:textId="77777777" w:rsidR="00793F4A" w:rsidRDefault="0079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22810" w14:textId="77777777" w:rsidR="00D32EF2" w:rsidRDefault="00D32EF2">
    <w:pPr>
      <w:pBdr>
        <w:top w:val="none" w:sz="0" w:space="0" w:color="000000"/>
        <w:left w:val="none" w:sz="0" w:space="0" w:color="000000"/>
        <w:bottom w:val="none" w:sz="0" w:space="0" w:color="000000"/>
        <w:right w:val="none" w:sz="0" w:space="0" w:color="000000"/>
      </w:pBdr>
      <w:spacing w:line="276" w:lineRule="auto"/>
      <w:rPr>
        <w:rFonts w:ascii="Times New Roman" w:eastAsia="Times New Roman" w:hAnsi="Times New Roman" w:cs="Times New Roman"/>
        <w:color w:val="000000"/>
      </w:rPr>
    </w:pPr>
  </w:p>
  <w:tbl>
    <w:tblPr>
      <w:tblW w:w="0" w:type="auto"/>
      <w:jc w:val="center"/>
      <w:tblLayout w:type="fixed"/>
      <w:tblLook w:val="0000" w:firstRow="0" w:lastRow="0" w:firstColumn="0" w:lastColumn="0" w:noHBand="0" w:noVBand="0"/>
    </w:tblPr>
    <w:tblGrid>
      <w:gridCol w:w="5028"/>
      <w:gridCol w:w="4894"/>
    </w:tblGrid>
    <w:tr w:rsidR="00D32EF2" w14:paraId="65FEA5A6" w14:textId="77777777">
      <w:trPr>
        <w:jc w:val="center"/>
      </w:trPr>
      <w:tc>
        <w:tcPr>
          <w:tcW w:w="5028" w:type="dxa"/>
        </w:tcPr>
        <w:p w14:paraId="4FD7C268" w14:textId="3BB6D1AB" w:rsidR="00D32EF2" w:rsidRDefault="002A59E4" w:rsidP="00D63FD0">
          <w:pPr>
            <w:pBdr>
              <w:top w:val="none" w:sz="0" w:space="0" w:color="000000"/>
              <w:left w:val="none" w:sz="0" w:space="0" w:color="000000"/>
              <w:bottom w:val="none" w:sz="0" w:space="0" w:color="000000"/>
              <w:right w:val="none" w:sz="0" w:space="0" w:color="000000"/>
            </w:pBdr>
            <w:tabs>
              <w:tab w:val="center" w:pos="4513"/>
              <w:tab w:val="right" w:pos="9026"/>
            </w:tabs>
            <w:ind w:left="314"/>
          </w:pPr>
          <w:proofErr w:type="spellStart"/>
          <w:r w:rsidRPr="002A59E4">
            <w:rPr>
              <w:color w:val="000000"/>
              <w:sz w:val="20"/>
              <w:szCs w:val="20"/>
            </w:rPr>
            <w:t>Pamuji</w:t>
          </w:r>
          <w:proofErr w:type="spellEnd"/>
          <w:r w:rsidRPr="002A59E4">
            <w:rPr>
              <w:color w:val="000000"/>
              <w:sz w:val="20"/>
              <w:szCs w:val="20"/>
            </w:rPr>
            <w:t xml:space="preserve">, Rahab, Yusuf </w:t>
          </w:r>
          <w:proofErr w:type="spellStart"/>
          <w:r w:rsidRPr="002A59E4">
            <w:rPr>
              <w:color w:val="000000"/>
              <w:sz w:val="20"/>
              <w:szCs w:val="20"/>
            </w:rPr>
            <w:t>Subagyo</w:t>
          </w:r>
          <w:proofErr w:type="spellEnd"/>
          <w:r w:rsidRPr="002A59E4">
            <w:rPr>
              <w:color w:val="000000"/>
              <w:sz w:val="20"/>
              <w:szCs w:val="20"/>
            </w:rPr>
            <w:t xml:space="preserve">, </w:t>
          </w:r>
          <w:proofErr w:type="spellStart"/>
          <w:r w:rsidRPr="002A59E4">
            <w:rPr>
              <w:color w:val="000000"/>
              <w:sz w:val="20"/>
              <w:szCs w:val="20"/>
            </w:rPr>
            <w:t>Masrukin</w:t>
          </w:r>
          <w:proofErr w:type="spellEnd"/>
          <w:r w:rsidRPr="002A59E4">
            <w:rPr>
              <w:color w:val="000000"/>
              <w:sz w:val="20"/>
              <w:szCs w:val="20"/>
            </w:rPr>
            <w:t xml:space="preserve">, </w:t>
          </w:r>
          <w:proofErr w:type="spellStart"/>
          <w:r w:rsidRPr="002A59E4">
            <w:rPr>
              <w:color w:val="000000"/>
              <w:sz w:val="20"/>
              <w:szCs w:val="20"/>
            </w:rPr>
            <w:t>Tyas</w:t>
          </w:r>
          <w:proofErr w:type="spellEnd"/>
          <w:r w:rsidRPr="002A59E4">
            <w:rPr>
              <w:color w:val="000000"/>
              <w:sz w:val="20"/>
              <w:szCs w:val="20"/>
            </w:rPr>
            <w:t xml:space="preserve"> Retno </w:t>
          </w:r>
          <w:proofErr w:type="spellStart"/>
          <w:r w:rsidRPr="002A59E4">
            <w:rPr>
              <w:color w:val="000000"/>
              <w:sz w:val="20"/>
              <w:szCs w:val="20"/>
            </w:rPr>
            <w:t>Wulan</w:t>
          </w:r>
          <w:proofErr w:type="spellEnd"/>
        </w:p>
      </w:tc>
      <w:tc>
        <w:tcPr>
          <w:tcW w:w="4894" w:type="dxa"/>
        </w:tcPr>
        <w:p w14:paraId="2349EC65" w14:textId="28231DE1" w:rsidR="00D32EF2" w:rsidRDefault="00D63FD0" w:rsidP="00D63FD0">
          <w:pPr>
            <w:pBdr>
              <w:top w:val="none" w:sz="0" w:space="0" w:color="000000"/>
              <w:left w:val="none" w:sz="0" w:space="0" w:color="000000"/>
              <w:bottom w:val="none" w:sz="0" w:space="0" w:color="000000"/>
              <w:right w:val="none" w:sz="0" w:space="0" w:color="000000"/>
            </w:pBdr>
            <w:tabs>
              <w:tab w:val="center" w:pos="4513"/>
              <w:tab w:val="right" w:pos="9026"/>
            </w:tabs>
            <w:ind w:right="314"/>
            <w:jc w:val="right"/>
          </w:pPr>
          <w:r w:rsidRPr="00D63FD0">
            <w:rPr>
              <w:color w:val="000000"/>
              <w:sz w:val="20"/>
              <w:szCs w:val="20"/>
            </w:rPr>
            <w:t xml:space="preserve">Strategi </w:t>
          </w:r>
          <w:proofErr w:type="spellStart"/>
          <w:r w:rsidRPr="00D63FD0">
            <w:rPr>
              <w:color w:val="000000"/>
              <w:sz w:val="20"/>
              <w:szCs w:val="20"/>
            </w:rPr>
            <w:t>pemberdayaan</w:t>
          </w:r>
          <w:proofErr w:type="spellEnd"/>
          <w:r>
            <w:rPr>
              <w:color w:val="000000"/>
              <w:sz w:val="20"/>
              <w:szCs w:val="20"/>
            </w:rPr>
            <w:t>...</w:t>
          </w:r>
        </w:p>
      </w:tc>
    </w:tr>
  </w:tbl>
  <w:p w14:paraId="7525ABAA" w14:textId="77777777" w:rsidR="00D32EF2" w:rsidRDefault="00D32EF2">
    <w:pPr>
      <w:pBdr>
        <w:top w:val="none" w:sz="0" w:space="0" w:color="000000"/>
        <w:left w:val="none" w:sz="0" w:space="0" w:color="000000"/>
        <w:bottom w:val="none" w:sz="0" w:space="0" w:color="000000"/>
        <w:right w:val="none" w:sz="0" w:space="0" w:color="000000"/>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A233D" w14:textId="3075C63E" w:rsidR="00D32EF2" w:rsidRDefault="00D32EF2">
    <w:pPr>
      <w:pBdr>
        <w:top w:val="none" w:sz="0" w:space="0" w:color="000000"/>
        <w:left w:val="none" w:sz="0" w:space="0" w:color="000000"/>
        <w:bottom w:val="none" w:sz="0" w:space="0" w:color="000000"/>
        <w:right w:val="none" w:sz="0" w:space="0" w:color="000000"/>
      </w:pBdr>
      <w:spacing w:line="276" w:lineRule="auto"/>
      <w:rPr>
        <w:color w:val="000000"/>
      </w:rPr>
    </w:pPr>
  </w:p>
  <w:tbl>
    <w:tblPr>
      <w:tblW w:w="0" w:type="auto"/>
      <w:tblInd w:w="387" w:type="dxa"/>
      <w:tblLayout w:type="fixed"/>
      <w:tblLook w:val="0000" w:firstRow="0" w:lastRow="0" w:firstColumn="0" w:lastColumn="0" w:noHBand="0" w:noVBand="0"/>
    </w:tblPr>
    <w:tblGrid>
      <w:gridCol w:w="5028"/>
      <w:gridCol w:w="4468"/>
    </w:tblGrid>
    <w:tr w:rsidR="00D32EF2" w14:paraId="3128B6E2" w14:textId="77777777">
      <w:tc>
        <w:tcPr>
          <w:tcW w:w="5028" w:type="dxa"/>
        </w:tcPr>
        <w:p w14:paraId="70368C9C" w14:textId="0331A7D7" w:rsidR="00D32EF2" w:rsidRDefault="002A59E4">
          <w:pPr>
            <w:pBdr>
              <w:top w:val="none" w:sz="0" w:space="0" w:color="000000"/>
              <w:left w:val="none" w:sz="0" w:space="0" w:color="000000"/>
              <w:bottom w:val="none" w:sz="0" w:space="0" w:color="000000"/>
              <w:right w:val="none" w:sz="0" w:space="0" w:color="000000"/>
            </w:pBdr>
            <w:tabs>
              <w:tab w:val="center" w:pos="4513"/>
              <w:tab w:val="right" w:pos="9026"/>
            </w:tabs>
            <w:ind w:left="-108"/>
          </w:pPr>
          <w:proofErr w:type="spellStart"/>
          <w:r w:rsidRPr="002A59E4">
            <w:rPr>
              <w:color w:val="000000"/>
              <w:sz w:val="20"/>
              <w:szCs w:val="20"/>
            </w:rPr>
            <w:t>Pamuji</w:t>
          </w:r>
          <w:proofErr w:type="spellEnd"/>
          <w:r w:rsidRPr="002A59E4">
            <w:rPr>
              <w:color w:val="000000"/>
              <w:sz w:val="20"/>
              <w:szCs w:val="20"/>
            </w:rPr>
            <w:t xml:space="preserve">, Rahab, Yusuf </w:t>
          </w:r>
          <w:proofErr w:type="spellStart"/>
          <w:r w:rsidRPr="002A59E4">
            <w:rPr>
              <w:color w:val="000000"/>
              <w:sz w:val="20"/>
              <w:szCs w:val="20"/>
            </w:rPr>
            <w:t>Subagyo</w:t>
          </w:r>
          <w:proofErr w:type="spellEnd"/>
          <w:r w:rsidRPr="002A59E4">
            <w:rPr>
              <w:color w:val="000000"/>
              <w:sz w:val="20"/>
              <w:szCs w:val="20"/>
            </w:rPr>
            <w:t xml:space="preserve">, </w:t>
          </w:r>
          <w:proofErr w:type="spellStart"/>
          <w:r w:rsidRPr="002A59E4">
            <w:rPr>
              <w:color w:val="000000"/>
              <w:sz w:val="20"/>
              <w:szCs w:val="20"/>
            </w:rPr>
            <w:t>Masrukin</w:t>
          </w:r>
          <w:proofErr w:type="spellEnd"/>
          <w:r w:rsidRPr="002A59E4">
            <w:rPr>
              <w:color w:val="000000"/>
              <w:sz w:val="20"/>
              <w:szCs w:val="20"/>
            </w:rPr>
            <w:t xml:space="preserve">, </w:t>
          </w:r>
          <w:proofErr w:type="spellStart"/>
          <w:r w:rsidRPr="002A59E4">
            <w:rPr>
              <w:color w:val="000000"/>
              <w:sz w:val="20"/>
              <w:szCs w:val="20"/>
            </w:rPr>
            <w:t>Tyas</w:t>
          </w:r>
          <w:proofErr w:type="spellEnd"/>
          <w:r w:rsidRPr="002A59E4">
            <w:rPr>
              <w:color w:val="000000"/>
              <w:sz w:val="20"/>
              <w:szCs w:val="20"/>
            </w:rPr>
            <w:t xml:space="preserve"> Retno </w:t>
          </w:r>
          <w:proofErr w:type="spellStart"/>
          <w:r w:rsidRPr="002A59E4">
            <w:rPr>
              <w:color w:val="000000"/>
              <w:sz w:val="20"/>
              <w:szCs w:val="20"/>
            </w:rPr>
            <w:t>Wulan</w:t>
          </w:r>
          <w:proofErr w:type="spellEnd"/>
        </w:p>
      </w:tc>
      <w:tc>
        <w:tcPr>
          <w:tcW w:w="4468" w:type="dxa"/>
        </w:tcPr>
        <w:p w14:paraId="77BD3860" w14:textId="066D9EF5" w:rsidR="00D32EF2" w:rsidRDefault="00D63FD0" w:rsidP="00647607">
          <w:pPr>
            <w:pBdr>
              <w:top w:val="none" w:sz="0" w:space="0" w:color="000000"/>
              <w:left w:val="none" w:sz="0" w:space="0" w:color="000000"/>
              <w:bottom w:val="none" w:sz="0" w:space="0" w:color="000000"/>
              <w:right w:val="none" w:sz="0" w:space="0" w:color="000000"/>
            </w:pBdr>
            <w:tabs>
              <w:tab w:val="center" w:pos="4513"/>
              <w:tab w:val="right" w:pos="9026"/>
            </w:tabs>
            <w:ind w:right="412"/>
            <w:jc w:val="right"/>
          </w:pPr>
          <w:r w:rsidRPr="00D63FD0">
            <w:rPr>
              <w:color w:val="000000"/>
              <w:sz w:val="20"/>
              <w:szCs w:val="20"/>
            </w:rPr>
            <w:t xml:space="preserve">Strategi </w:t>
          </w:r>
          <w:proofErr w:type="spellStart"/>
          <w:r w:rsidRPr="00D63FD0">
            <w:rPr>
              <w:color w:val="000000"/>
              <w:sz w:val="20"/>
              <w:szCs w:val="20"/>
            </w:rPr>
            <w:t>pemberdayaan</w:t>
          </w:r>
          <w:proofErr w:type="spellEnd"/>
          <w:r w:rsidRPr="00D63FD0">
            <w:rPr>
              <w:color w:val="000000"/>
              <w:sz w:val="20"/>
              <w:szCs w:val="20"/>
            </w:rPr>
            <w:t>...</w:t>
          </w:r>
        </w:p>
      </w:tc>
    </w:tr>
  </w:tbl>
  <w:p w14:paraId="01FCC742" w14:textId="77777777" w:rsidR="00D32EF2" w:rsidRDefault="00D32EF2">
    <w:pPr>
      <w:pBdr>
        <w:top w:val="none" w:sz="0" w:space="0" w:color="000000"/>
        <w:left w:val="none" w:sz="0" w:space="0" w:color="000000"/>
        <w:bottom w:val="none" w:sz="0" w:space="0" w:color="000000"/>
        <w:right w:val="none" w:sz="0" w:space="0" w:color="000000"/>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B81F3" w14:textId="77777777" w:rsidR="002A59E4" w:rsidRDefault="002A5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decimal"/>
      <w:pStyle w:val="CP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49795138">
    <w:abstractNumId w:val="0"/>
  </w:num>
  <w:num w:numId="2" w16cid:durableId="212084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08"/>
    <w:rsid w:val="00130341"/>
    <w:rsid w:val="00196C2A"/>
    <w:rsid w:val="001B6B9B"/>
    <w:rsid w:val="0020608C"/>
    <w:rsid w:val="00247438"/>
    <w:rsid w:val="002A59E4"/>
    <w:rsid w:val="003053F1"/>
    <w:rsid w:val="00314C83"/>
    <w:rsid w:val="00396699"/>
    <w:rsid w:val="003A38BD"/>
    <w:rsid w:val="003B4943"/>
    <w:rsid w:val="003E0F98"/>
    <w:rsid w:val="00410003"/>
    <w:rsid w:val="00460DB9"/>
    <w:rsid w:val="00507CC9"/>
    <w:rsid w:val="00515E83"/>
    <w:rsid w:val="005F48C2"/>
    <w:rsid w:val="00613A8A"/>
    <w:rsid w:val="006322EE"/>
    <w:rsid w:val="00647607"/>
    <w:rsid w:val="00663F3A"/>
    <w:rsid w:val="006930F1"/>
    <w:rsid w:val="0073316D"/>
    <w:rsid w:val="007349D6"/>
    <w:rsid w:val="00773DA3"/>
    <w:rsid w:val="00793F4A"/>
    <w:rsid w:val="007A3F09"/>
    <w:rsid w:val="00803769"/>
    <w:rsid w:val="008D6DE0"/>
    <w:rsid w:val="00933BCA"/>
    <w:rsid w:val="00997EE2"/>
    <w:rsid w:val="009D4F40"/>
    <w:rsid w:val="009E3FCF"/>
    <w:rsid w:val="00A00596"/>
    <w:rsid w:val="00A94229"/>
    <w:rsid w:val="00AE7AC3"/>
    <w:rsid w:val="00B03F2A"/>
    <w:rsid w:val="00B74DA9"/>
    <w:rsid w:val="00C71534"/>
    <w:rsid w:val="00C93371"/>
    <w:rsid w:val="00CA2E41"/>
    <w:rsid w:val="00D32EF2"/>
    <w:rsid w:val="00D416DC"/>
    <w:rsid w:val="00D63FD0"/>
    <w:rsid w:val="00DE2B04"/>
    <w:rsid w:val="00DE2C0D"/>
    <w:rsid w:val="00E51199"/>
    <w:rsid w:val="00EB318A"/>
    <w:rsid w:val="00EB372E"/>
    <w:rsid w:val="00F30A08"/>
    <w:rsid w:val="00F4368F"/>
    <w:rsid w:val="00F45834"/>
    <w:rsid w:val="00F76F29"/>
    <w:rsid w:val="00FA7340"/>
    <w:rsid w:val="00FC4F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32BA98"/>
  <w15:chartTrackingRefBased/>
  <w15:docId w15:val="{5C968341-4BA3-4E8A-AB39-00438E6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ambria" w:eastAsia="Cambria" w:hAnsi="Cambria" w:cs="Cambria"/>
      <w:sz w:val="22"/>
      <w:szCs w:val="22"/>
      <w:lang w:val="en-US" w:eastAsia="id-ID"/>
    </w:rPr>
  </w:style>
  <w:style w:type="paragraph" w:styleId="Heading1">
    <w:name w:val="heading 1"/>
    <w:basedOn w:val="Normal"/>
    <w:next w:val="Normal"/>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qFormat/>
    <w:pPr>
      <w:keepNext/>
      <w:keepLines/>
      <w:spacing w:before="160" w:after="80"/>
      <w:outlineLvl w:val="2"/>
    </w:pPr>
    <w:rPr>
      <w:color w:val="2F5496"/>
      <w:sz w:val="28"/>
      <w:szCs w:val="28"/>
    </w:rPr>
  </w:style>
  <w:style w:type="paragraph" w:styleId="Heading4">
    <w:name w:val="heading 4"/>
    <w:basedOn w:val="Normal"/>
    <w:next w:val="Normal"/>
    <w:qFormat/>
    <w:pPr>
      <w:keepNext/>
      <w:keepLines/>
      <w:spacing w:before="80" w:after="40"/>
      <w:outlineLvl w:val="3"/>
    </w:pPr>
    <w:rPr>
      <w:i/>
      <w:iCs/>
      <w:color w:val="2F5496"/>
    </w:rPr>
  </w:style>
  <w:style w:type="paragraph" w:styleId="Heading5">
    <w:name w:val="heading 5"/>
    <w:basedOn w:val="Normal"/>
    <w:next w:val="Normal"/>
    <w:qFormat/>
    <w:pPr>
      <w:keepNext/>
      <w:keepLines/>
      <w:spacing w:before="80" w:after="40"/>
      <w:outlineLvl w:val="4"/>
    </w:pPr>
    <w:rPr>
      <w:color w:val="2F5496"/>
    </w:rPr>
  </w:style>
  <w:style w:type="paragraph" w:styleId="Heading6">
    <w:name w:val="heading 6"/>
    <w:basedOn w:val="Normal"/>
    <w:next w:val="Normal"/>
    <w:qFormat/>
    <w:pPr>
      <w:keepNext/>
      <w:keepLines/>
      <w:spacing w:before="40"/>
      <w:outlineLvl w:val="5"/>
    </w:pPr>
    <w:rPr>
      <w:i/>
      <w:iCs/>
      <w:color w:val="595959"/>
    </w:rPr>
  </w:style>
  <w:style w:type="paragraph" w:styleId="Heading7">
    <w:name w:val="heading 7"/>
    <w:basedOn w:val="Normal"/>
    <w:next w:val="Normal"/>
    <w:qFormat/>
    <w:pPr>
      <w:keepNext/>
      <w:keepLines/>
      <w:spacing w:before="40"/>
      <w:outlineLvl w:val="6"/>
    </w:pPr>
    <w:rPr>
      <w:rFonts w:eastAsia="font1305" w:cs="font1305"/>
      <w:color w:val="595959"/>
    </w:rPr>
  </w:style>
  <w:style w:type="paragraph" w:styleId="Heading8">
    <w:name w:val="heading 8"/>
    <w:basedOn w:val="Normal"/>
    <w:next w:val="Normal"/>
    <w:qFormat/>
    <w:pPr>
      <w:keepNext/>
      <w:keepLines/>
      <w:outlineLvl w:val="7"/>
    </w:pPr>
    <w:rPr>
      <w:rFonts w:eastAsia="font1305" w:cs="font1305"/>
      <w:i/>
      <w:iCs/>
      <w:color w:val="272727"/>
    </w:rPr>
  </w:style>
  <w:style w:type="paragraph" w:styleId="Heading9">
    <w:name w:val="heading 9"/>
    <w:basedOn w:val="Normal"/>
    <w:next w:val="Normal"/>
    <w:qFormat/>
    <w:pPr>
      <w:keepNext/>
      <w:keepLines/>
      <w:outlineLvl w:val="8"/>
    </w:pPr>
    <w:rPr>
      <w:rFonts w:eastAsia="font1305" w:cs="font1305"/>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Judul1KAR">
    <w:name w:val="Judul 1 KAR"/>
    <w:rPr>
      <w:rFonts w:ascii="Calibri Light" w:eastAsia="font1305" w:hAnsi="Calibri Light" w:cs="font1305"/>
      <w:color w:val="2F5496"/>
      <w:sz w:val="40"/>
      <w:szCs w:val="40"/>
      <w:lang w:val="id-ID"/>
    </w:rPr>
  </w:style>
  <w:style w:type="character" w:customStyle="1" w:styleId="Judul2KAR">
    <w:name w:val="Judul 2 KAR"/>
    <w:rPr>
      <w:rFonts w:ascii="Calibri Light" w:eastAsia="font1305" w:hAnsi="Calibri Light" w:cs="font1305"/>
      <w:color w:val="2F5496"/>
      <w:sz w:val="32"/>
      <w:szCs w:val="32"/>
      <w:lang w:val="id-ID"/>
    </w:rPr>
  </w:style>
  <w:style w:type="character" w:customStyle="1" w:styleId="Judul3KAR">
    <w:name w:val="Judul 3 KAR"/>
    <w:rPr>
      <w:rFonts w:eastAsia="font1305" w:cs="font1305"/>
      <w:color w:val="2F5496"/>
      <w:sz w:val="28"/>
      <w:szCs w:val="28"/>
      <w:lang w:val="id-ID"/>
    </w:rPr>
  </w:style>
  <w:style w:type="character" w:customStyle="1" w:styleId="Judul4KAR">
    <w:name w:val="Judul 4 KAR"/>
    <w:rPr>
      <w:rFonts w:eastAsia="font1305" w:cs="font1305"/>
      <w:i/>
      <w:iCs/>
      <w:color w:val="2F5496"/>
      <w:lang w:val="id-ID"/>
    </w:rPr>
  </w:style>
  <w:style w:type="character" w:customStyle="1" w:styleId="Judul5KAR">
    <w:name w:val="Judul 5 KAR"/>
    <w:rPr>
      <w:rFonts w:eastAsia="font1305" w:cs="font1305"/>
      <w:color w:val="2F5496"/>
      <w:lang w:val="id-ID"/>
    </w:rPr>
  </w:style>
  <w:style w:type="character" w:customStyle="1" w:styleId="Judul6KAR">
    <w:name w:val="Judul 6 KAR"/>
    <w:rPr>
      <w:rFonts w:eastAsia="font1305" w:cs="font1305"/>
      <w:i/>
      <w:iCs/>
      <w:color w:val="595959"/>
      <w:lang w:val="id-ID"/>
    </w:rPr>
  </w:style>
  <w:style w:type="character" w:customStyle="1" w:styleId="Heading7Char">
    <w:name w:val="Heading 7 Char"/>
    <w:rPr>
      <w:rFonts w:eastAsia="font1305" w:cs="font1305"/>
      <w:color w:val="595959"/>
      <w:lang w:val="id-ID"/>
    </w:rPr>
  </w:style>
  <w:style w:type="character" w:customStyle="1" w:styleId="Heading8Char">
    <w:name w:val="Heading 8 Char"/>
    <w:rPr>
      <w:rFonts w:eastAsia="font1305" w:cs="font1305"/>
      <w:i/>
      <w:iCs/>
      <w:color w:val="272727"/>
      <w:lang w:val="id-ID"/>
    </w:rPr>
  </w:style>
  <w:style w:type="character" w:customStyle="1" w:styleId="Heading9Char">
    <w:name w:val="Heading 9 Char"/>
    <w:rPr>
      <w:rFonts w:eastAsia="font1305" w:cs="font1305"/>
      <w:color w:val="272727"/>
      <w:lang w:val="id-ID"/>
    </w:rPr>
  </w:style>
  <w:style w:type="character" w:customStyle="1" w:styleId="JudulKAR">
    <w:name w:val="Judul KAR"/>
    <w:rPr>
      <w:rFonts w:ascii="Calibri Light" w:eastAsia="font1305" w:hAnsi="Calibri Light" w:cs="font1305"/>
      <w:spacing w:val="-10"/>
      <w:kern w:val="2"/>
      <w:sz w:val="56"/>
      <w:szCs w:val="56"/>
      <w:lang w:val="id-ID"/>
    </w:rPr>
  </w:style>
  <w:style w:type="character" w:customStyle="1" w:styleId="SubjudulKAR">
    <w:name w:val="Subjudul KAR"/>
    <w:rPr>
      <w:rFonts w:eastAsia="font1305" w:cs="font1305"/>
      <w:color w:val="595959"/>
      <w:spacing w:val="15"/>
      <w:sz w:val="28"/>
      <w:szCs w:val="28"/>
      <w:lang w:val="id-ID"/>
    </w:rPr>
  </w:style>
  <w:style w:type="character" w:customStyle="1" w:styleId="QuoteChar">
    <w:name w:val="Quote Char"/>
    <w:rPr>
      <w:i/>
      <w:iCs/>
      <w:color w:val="404040"/>
      <w:lang w:val="id-ID"/>
    </w:rPr>
  </w:style>
  <w:style w:type="character" w:customStyle="1" w:styleId="IntenseEmphasis1">
    <w:name w:val="Intense Emphasis1"/>
    <w:rPr>
      <w:i/>
      <w:iCs/>
      <w:color w:val="2F5496"/>
    </w:rPr>
  </w:style>
  <w:style w:type="character" w:customStyle="1" w:styleId="IntenseQuoteChar">
    <w:name w:val="Intense Quote Char"/>
    <w:rPr>
      <w:i/>
      <w:iCs/>
      <w:color w:val="2F5496"/>
      <w:lang w:val="id-ID"/>
    </w:rPr>
  </w:style>
  <w:style w:type="character" w:customStyle="1" w:styleId="IntenseReference1">
    <w:name w:val="Intense Reference1"/>
    <w:rPr>
      <w:b/>
      <w:bCs/>
      <w:smallCaps/>
      <w:color w:val="2F5496"/>
      <w:spacing w:val="5"/>
    </w:rPr>
  </w:style>
  <w:style w:type="character" w:customStyle="1" w:styleId="HeaderChar">
    <w:name w:val="Header Char"/>
    <w:rPr>
      <w:rFonts w:ascii="Cambria" w:eastAsia="Cambria" w:hAnsi="Cambria" w:cs="Cambria"/>
      <w:kern w:val="0"/>
      <w:lang w:val="en-US"/>
    </w:rPr>
  </w:style>
  <w:style w:type="character" w:customStyle="1" w:styleId="FooterChar">
    <w:name w:val="Footer Char"/>
    <w:rPr>
      <w:rFonts w:ascii="Cambria" w:eastAsia="Cambria" w:hAnsi="Cambria" w:cs="Cambria"/>
      <w:kern w:val="0"/>
      <w:lang w:val="en-US"/>
    </w:rPr>
  </w:style>
  <w:style w:type="character" w:customStyle="1" w:styleId="BodyTextChar">
    <w:name w:val="Body Text Char"/>
    <w:rPr>
      <w:rFonts w:ascii="Cambria" w:eastAsia="Cambria" w:hAnsi="Cambria" w:cs="Cambria"/>
      <w:kern w:val="0"/>
      <w:lang w:val="en-US"/>
    </w:rPr>
  </w:style>
  <w:style w:type="character" w:styleId="Hyperlink">
    <w:name w:val="Hyperlink"/>
    <w:rPr>
      <w:color w:val="0563C1"/>
      <w:u w:val="single"/>
    </w:rPr>
  </w:style>
  <w:style w:type="character" w:customStyle="1" w:styleId="UnresolvedMention1">
    <w:name w:val="Unresolved Mention1"/>
    <w:rPr>
      <w:color w:val="605E5C"/>
      <w:shd w:val="clear" w:color="auto" w:fill="E1DFDD"/>
    </w:rPr>
  </w:style>
  <w:style w:type="character" w:styleId="FollowedHyperlink">
    <w:name w:val="FollowedHyperlink"/>
    <w:rPr>
      <w:color w:val="954F72"/>
      <w:u w:val="single"/>
    </w:rPr>
  </w:style>
  <w:style w:type="character" w:customStyle="1" w:styleId="ilfuvd">
    <w:name w:val="ilfuvd"/>
    <w:basedOn w:val="DefaultParagraphFont1"/>
  </w:style>
  <w:style w:type="character" w:styleId="Emphasis">
    <w:name w:val="Emphasis"/>
    <w:uiPriority w:val="20"/>
    <w:qFormat/>
    <w:rPr>
      <w:i/>
      <w:iCs/>
    </w:rPr>
  </w:style>
  <w:style w:type="character" w:customStyle="1" w:styleId="PlaceholderText1">
    <w:name w:val="Placeholder Text1"/>
    <w:rPr>
      <w:color w:val="666666"/>
    </w:rPr>
  </w:style>
  <w:style w:type="character" w:customStyle="1" w:styleId="CommentTextChar">
    <w:name w:val="Comment Text Char"/>
    <w:rPr>
      <w:sz w:val="20"/>
      <w:szCs w:val="20"/>
    </w:rPr>
  </w:style>
  <w:style w:type="character" w:customStyle="1" w:styleId="CommentReference1">
    <w:name w:val="Comment Reference1"/>
    <w:rPr>
      <w:sz w:val="16"/>
      <w:szCs w:val="16"/>
    </w:rPr>
  </w:style>
  <w:style w:type="character" w:customStyle="1" w:styleId="CommentSubjectChar">
    <w:name w:val="Comment Subject Char"/>
    <w:rPr>
      <w:b/>
      <w:bCs/>
      <w:sz w:val="20"/>
      <w:szCs w:val="20"/>
    </w:rPr>
  </w:style>
  <w:style w:type="character" w:customStyle="1" w:styleId="whitespace-normal">
    <w:name w:val="whitespace-normal"/>
    <w:basedOn w:val="DefaultParagraphFont1"/>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eastAsia="Calibri" w:cs="Calibri"/>
    </w:rPr>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paragraph" w:customStyle="1" w:styleId="Heading">
    <w:name w:val="Heading"/>
    <w:basedOn w:val="Normal"/>
    <w:next w:val="BodyText"/>
    <w:pPr>
      <w:keepNext/>
      <w:spacing w:before="240" w:after="120"/>
    </w:pPr>
    <w:rPr>
      <w:rFonts w:ascii="Liberation Sans" w:eastAsia="Noto Sans CJK SC" w:hAnsi="Liberation Sans" w:cs="FreeSans"/>
      <w:sz w:val="28"/>
      <w:szCs w:val="28"/>
    </w:rPr>
  </w:style>
  <w:style w:type="paragraph" w:styleId="BodyText">
    <w:name w:val="Body Text"/>
    <w:basedOn w:val="Normal"/>
    <w:pPr>
      <w:ind w:left="993"/>
      <w:jc w:val="both"/>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Title">
    <w:name w:val="Title"/>
    <w:basedOn w:val="Normal"/>
    <w:next w:val="Normal"/>
    <w:qFormat/>
    <w:pPr>
      <w:spacing w:after="80"/>
    </w:pPr>
    <w:rPr>
      <w:rFonts w:ascii="Calibri" w:eastAsia="Calibri" w:hAnsi="Calibri" w:cs="Calibri"/>
      <w:sz w:val="56"/>
      <w:szCs w:val="56"/>
    </w:rPr>
  </w:style>
  <w:style w:type="paragraph" w:customStyle="1" w:styleId="Quote1">
    <w:name w:val="Quote1"/>
    <w:basedOn w:val="Normal"/>
    <w:next w:val="Normal"/>
    <w:pPr>
      <w:spacing w:before="160"/>
      <w:jc w:val="center"/>
    </w:pPr>
    <w:rPr>
      <w:i/>
      <w:iCs/>
      <w:color w:val="404040"/>
    </w:rPr>
  </w:style>
  <w:style w:type="paragraph" w:customStyle="1" w:styleId="ListParagraph1">
    <w:name w:val="List Paragraph1"/>
    <w:basedOn w:val="Normal"/>
    <w:pPr>
      <w:ind w:left="720"/>
      <w:contextualSpacing/>
    </w:pPr>
  </w:style>
  <w:style w:type="paragraph" w:customStyle="1" w:styleId="IntenseQuote1">
    <w:name w:val="Intense Quote1"/>
    <w:basedOn w:val="Normal"/>
    <w:next w:val="Normal"/>
    <w:pPr>
      <w:pBdr>
        <w:top w:val="single" w:sz="4" w:space="10" w:color="2F5496"/>
        <w:left w:val="none" w:sz="0" w:space="0" w:color="000000"/>
        <w:bottom w:val="single" w:sz="4" w:space="10" w:color="2F5496"/>
        <w:right w:val="none" w:sz="0" w:space="0" w:color="000000"/>
      </w:pBdr>
      <w:spacing w:before="360" w:after="360"/>
      <w:ind w:left="864" w:right="864"/>
      <w:jc w:val="center"/>
    </w:pPr>
    <w:rPr>
      <w:i/>
      <w:iCs/>
      <w:color w:val="2F5496"/>
    </w:rPr>
  </w:style>
  <w:style w:type="paragraph" w:customStyle="1" w:styleId="HeaderandFooter">
    <w:name w:val="Header and Footer"/>
    <w:basedOn w:val="Normal"/>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TableParagraph">
    <w:name w:val="Table Paragraph"/>
    <w:basedOn w:val="Normal"/>
  </w:style>
  <w:style w:type="paragraph" w:customStyle="1" w:styleId="CPTABLE">
    <w:name w:val="CP_TABLE"/>
    <w:basedOn w:val="Normal"/>
    <w:pPr>
      <w:widowControl/>
      <w:numPr>
        <w:numId w:val="1"/>
      </w:numPr>
      <w:spacing w:before="240" w:after="120"/>
      <w:ind w:left="850" w:hanging="493"/>
      <w:contextualSpacing/>
      <w:jc w:val="center"/>
    </w:pPr>
    <w:rPr>
      <w:rFonts w:ascii="Times New Roman" w:eastAsia="Calibri" w:hAnsi="Times New Roman" w:cs="Calibri"/>
      <w:sz w:val="24"/>
      <w:szCs w:val="24"/>
    </w:rPr>
  </w:style>
  <w:style w:type="paragraph" w:styleId="Subtitle">
    <w:name w:val="Subtitle"/>
    <w:basedOn w:val="Normal"/>
    <w:next w:val="Normal"/>
    <w:qFormat/>
    <w:rPr>
      <w:color w:val="595959"/>
      <w:sz w:val="28"/>
      <w:szCs w:val="28"/>
    </w:rPr>
  </w:style>
  <w:style w:type="paragraph" w:styleId="CommentText">
    <w:name w:val="annotation text"/>
    <w:basedOn w:val="Normal"/>
    <w:link w:val="CommentTextChar1"/>
    <w:rPr>
      <w:sz w:val="20"/>
      <w:szCs w:val="20"/>
    </w:rPr>
  </w:style>
  <w:style w:type="paragraph" w:customStyle="1" w:styleId="CommentSubject1">
    <w:name w:val="Comment Subject1"/>
    <w:basedOn w:val="CommentText"/>
    <w:next w:val="CommentText"/>
    <w:rPr>
      <w:b/>
      <w:bCs/>
    </w:rPr>
  </w:style>
  <w:style w:type="character" w:styleId="CommentReference">
    <w:name w:val="annotation reference"/>
    <w:uiPriority w:val="99"/>
    <w:semiHidden/>
    <w:unhideWhenUsed/>
    <w:rsid w:val="00933BCA"/>
    <w:rPr>
      <w:sz w:val="16"/>
      <w:szCs w:val="16"/>
    </w:rPr>
  </w:style>
  <w:style w:type="paragraph" w:styleId="CommentSubject">
    <w:name w:val="annotation subject"/>
    <w:basedOn w:val="CommentText"/>
    <w:next w:val="CommentText"/>
    <w:link w:val="CommentSubjectChar1"/>
    <w:uiPriority w:val="99"/>
    <w:semiHidden/>
    <w:unhideWhenUsed/>
    <w:rsid w:val="00933BCA"/>
    <w:rPr>
      <w:b/>
      <w:bCs/>
    </w:rPr>
  </w:style>
  <w:style w:type="character" w:customStyle="1" w:styleId="CommentTextChar1">
    <w:name w:val="Comment Text Char1"/>
    <w:link w:val="CommentText"/>
    <w:rsid w:val="00933BCA"/>
    <w:rPr>
      <w:rFonts w:ascii="Cambria" w:eastAsia="Cambria" w:hAnsi="Cambria" w:cs="Cambria"/>
      <w:lang w:val="en-US" w:eastAsia="id-ID"/>
    </w:rPr>
  </w:style>
  <w:style w:type="character" w:customStyle="1" w:styleId="CommentSubjectChar1">
    <w:name w:val="Comment Subject Char1"/>
    <w:link w:val="CommentSubject"/>
    <w:uiPriority w:val="99"/>
    <w:semiHidden/>
    <w:rsid w:val="00933BCA"/>
    <w:rPr>
      <w:rFonts w:ascii="Cambria" w:eastAsia="Cambria" w:hAnsi="Cambria" w:cs="Cambria"/>
      <w:b/>
      <w:bCs/>
      <w:lang w:val="en-US" w:eastAsia="id-ID"/>
    </w:rPr>
  </w:style>
  <w:style w:type="character" w:styleId="UnresolvedMention">
    <w:name w:val="Unresolved Mention"/>
    <w:uiPriority w:val="99"/>
    <w:semiHidden/>
    <w:unhideWhenUsed/>
    <w:rsid w:val="00C93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doi.org/10.59261/jbt.v71.5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0CBB8-C280-48CB-A324-C49D4FF4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10307</Words>
  <Characters>68234</Characters>
  <Application>Microsoft Office Word</Application>
  <DocSecurity>0</DocSecurity>
  <Lines>1083</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78268</CharactersWithSpaces>
  <SharedDoc>false</SharedDoc>
  <HLinks>
    <vt:vector size="18" baseType="variant">
      <vt:variant>
        <vt:i4>983130</vt:i4>
      </vt:variant>
      <vt:variant>
        <vt:i4>17</vt:i4>
      </vt:variant>
      <vt:variant>
        <vt:i4>0</vt:i4>
      </vt:variant>
      <vt:variant>
        <vt:i4>5</vt:i4>
      </vt:variant>
      <vt:variant>
        <vt:lpwstr>http://dx.doi.org/10.37159/jpa.v25i2.2712</vt:lpwstr>
      </vt:variant>
      <vt:variant>
        <vt:lpwstr/>
      </vt:variant>
      <vt:variant>
        <vt:i4>2752631</vt:i4>
      </vt:variant>
      <vt:variant>
        <vt:i4>14</vt:i4>
      </vt:variant>
      <vt:variant>
        <vt:i4>0</vt:i4>
      </vt:variant>
      <vt:variant>
        <vt:i4>5</vt:i4>
      </vt:variant>
      <vt:variant>
        <vt:lpwstr>https://doi.org/10.23960/jpfp.v3i1.8642</vt:lpwstr>
      </vt:variant>
      <vt:variant>
        <vt:lpwstr/>
      </vt:variant>
      <vt:variant>
        <vt:i4>3735666</vt:i4>
      </vt:variant>
      <vt:variant>
        <vt:i4>11</vt:i4>
      </vt:variant>
      <vt:variant>
        <vt:i4>0</vt:i4>
      </vt:variant>
      <vt:variant>
        <vt:i4>5</vt:i4>
      </vt:variant>
      <vt:variant>
        <vt:lpwstr>https://doi.org/10.55960/jlri.v8i2.307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Sept1063</cp:lastModifiedBy>
  <cp:revision>2</cp:revision>
  <cp:lastPrinted>2026-03-04T04:49:00Z</cp:lastPrinted>
  <dcterms:created xsi:type="dcterms:W3CDTF">2026-03-05T06:53:00Z</dcterms:created>
  <dcterms:modified xsi:type="dcterms:W3CDTF">2026-03-05T06:53:00Z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Mendeley Document_1">
    <vt:lpwstr>True</vt:lpwstr>
  </property>
  <property fmtid="{D5CDD505-2E9C-101B-9397-08002B2CF9AE}" pid="4" name="Mendeley Unique User Id_1">
    <vt:lpwstr>e9a442e0-3d96-3c63-9c4d-59de1c41548b</vt:lpwstr>
  </property>
  <property fmtid="{D5CDD505-2E9C-101B-9397-08002B2CF9AE}" pid="5" name="Mendeley Citation Style_1">
    <vt:lpwstr>http://www.zotero.org/styles/apa</vt:lpwstr>
  </property>
  <property fmtid="{D5CDD505-2E9C-101B-9397-08002B2CF9AE}" pid="6" name="Mendeley Recent Style Id 0_1">
    <vt:lpwstr>https://csl.mendeley.com/styles/475823531/apa</vt:lpwstr>
  </property>
  <property fmtid="{D5CDD505-2E9C-101B-9397-08002B2CF9AE}" pid="7" name="Mendeley Recent Style Name 0_1">
    <vt:lpwstr>American Psychological Association 6th edition - Mincho Slavov</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